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E100C" w14:textId="77777777" w:rsidR="000119C8" w:rsidRPr="00652796" w:rsidRDefault="00F870E0" w:rsidP="0039537E">
      <w:pPr>
        <w:pStyle w:val="Heading2"/>
        <w:rPr>
          <w:color w:val="9B7D9D"/>
        </w:rPr>
      </w:pPr>
      <w:r w:rsidRPr="00652796">
        <w:rPr>
          <w:color w:val="9B7D9D"/>
        </w:rPr>
        <w:t>RF</w:t>
      </w:r>
      <w:r w:rsidR="007C7161" w:rsidRPr="00652796">
        <w:rPr>
          <w:color w:val="9B7D9D"/>
        </w:rPr>
        <w:t>I details</w:t>
      </w:r>
    </w:p>
    <w:tbl>
      <w:tblPr>
        <w:tblStyle w:val="RFIinfo"/>
        <w:tblW w:w="0" w:type="auto"/>
        <w:tblLook w:val="04A0" w:firstRow="1" w:lastRow="0" w:firstColumn="1" w:lastColumn="0" w:noHBand="0" w:noVBand="1"/>
      </w:tblPr>
      <w:tblGrid>
        <w:gridCol w:w="4504"/>
        <w:gridCol w:w="4502"/>
      </w:tblGrid>
      <w:tr w:rsidR="00F870E0" w14:paraId="38431B9F" w14:textId="77777777" w:rsidTr="00D1422F">
        <w:tc>
          <w:tcPr>
            <w:cnfStyle w:val="001000000000" w:firstRow="0" w:lastRow="0" w:firstColumn="1" w:lastColumn="0" w:oddVBand="0" w:evenVBand="0" w:oddHBand="0" w:evenHBand="0" w:firstRowFirstColumn="0" w:firstRowLastColumn="0" w:lastRowFirstColumn="0" w:lastRowLastColumn="0"/>
            <w:tcW w:w="4504" w:type="dxa"/>
            <w:tcBorders>
              <w:top w:val="single" w:sz="8" w:space="0" w:color="9B7D9D"/>
              <w:left w:val="single" w:sz="8" w:space="0" w:color="9B7D9D"/>
              <w:right w:val="single" w:sz="8" w:space="0" w:color="9B7D9D"/>
            </w:tcBorders>
            <w:shd w:val="clear" w:color="auto" w:fill="9B7D9D"/>
          </w:tcPr>
          <w:p w14:paraId="69EA56E0" w14:textId="77777777" w:rsidR="00F870E0" w:rsidRDefault="00F870E0" w:rsidP="000119C8">
            <w:r>
              <w:t>RFI reference</w:t>
            </w:r>
          </w:p>
        </w:tc>
        <w:tc>
          <w:tcPr>
            <w:tcW w:w="4502" w:type="dxa"/>
            <w:tcBorders>
              <w:top w:val="single" w:sz="8" w:space="0" w:color="9B7D9D"/>
              <w:left w:val="single" w:sz="8" w:space="0" w:color="9B7D9D"/>
              <w:bottom w:val="single" w:sz="8" w:space="0" w:color="9B7D9D"/>
              <w:right w:val="single" w:sz="8" w:space="0" w:color="9B7D9D"/>
            </w:tcBorders>
          </w:tcPr>
          <w:p w14:paraId="5E13CA42" w14:textId="12F513D1" w:rsidR="00F870E0" w:rsidRDefault="006736C3" w:rsidP="000119C8">
            <w:pPr>
              <w:cnfStyle w:val="000000000000" w:firstRow="0" w:lastRow="0" w:firstColumn="0" w:lastColumn="0" w:oddVBand="0" w:evenVBand="0" w:oddHBand="0" w:evenHBand="0" w:firstRowFirstColumn="0" w:firstRowLastColumn="0" w:lastRowFirstColumn="0" w:lastRowLastColumn="0"/>
            </w:pPr>
            <w:r>
              <w:t>PPMF000</w:t>
            </w:r>
            <w:r w:rsidR="00650567">
              <w:t>4</w:t>
            </w:r>
          </w:p>
        </w:tc>
      </w:tr>
      <w:tr w:rsidR="000119C8" w14:paraId="2CE99754" w14:textId="77777777" w:rsidTr="00D1422F">
        <w:tc>
          <w:tcPr>
            <w:cnfStyle w:val="001000000000" w:firstRow="0" w:lastRow="0" w:firstColumn="1" w:lastColumn="0" w:oddVBand="0" w:evenVBand="0" w:oddHBand="0" w:evenHBand="0" w:firstRowFirstColumn="0" w:firstRowLastColumn="0" w:lastRowFirstColumn="0" w:lastRowLastColumn="0"/>
            <w:tcW w:w="4504" w:type="dxa"/>
            <w:tcBorders>
              <w:left w:val="single" w:sz="8" w:space="0" w:color="9B7D9D"/>
              <w:right w:val="single" w:sz="8" w:space="0" w:color="9B7D9D"/>
            </w:tcBorders>
            <w:shd w:val="clear" w:color="auto" w:fill="9B7D9D"/>
          </w:tcPr>
          <w:p w14:paraId="01876DD8" w14:textId="77777777" w:rsidR="000119C8" w:rsidRDefault="000119C8" w:rsidP="000119C8">
            <w:r>
              <w:t>RFI title</w:t>
            </w:r>
          </w:p>
        </w:tc>
        <w:tc>
          <w:tcPr>
            <w:tcW w:w="4502" w:type="dxa"/>
            <w:tcBorders>
              <w:top w:val="single" w:sz="8" w:space="0" w:color="9B7D9D"/>
              <w:left w:val="single" w:sz="8" w:space="0" w:color="9B7D9D"/>
              <w:bottom w:val="single" w:sz="8" w:space="0" w:color="9B7D9D"/>
              <w:right w:val="single" w:sz="8" w:space="0" w:color="9B7D9D"/>
            </w:tcBorders>
          </w:tcPr>
          <w:p w14:paraId="438DAB18" w14:textId="53064AD2" w:rsidR="000119C8" w:rsidRDefault="00650567" w:rsidP="000119C8">
            <w:pPr>
              <w:cnfStyle w:val="000000000000" w:firstRow="0" w:lastRow="0" w:firstColumn="0" w:lastColumn="0" w:oddVBand="0" w:evenVBand="0" w:oddHBand="0" w:evenHBand="0" w:firstRowFirstColumn="0" w:firstRowLastColumn="0" w:lastRowFirstColumn="0" w:lastRowLastColumn="0"/>
            </w:pPr>
            <w:r>
              <w:t>Legacy Prepayment Electricity Meters – Future Policy</w:t>
            </w:r>
          </w:p>
        </w:tc>
      </w:tr>
      <w:tr w:rsidR="005906C2" w14:paraId="435B3447" w14:textId="77777777" w:rsidTr="00D1422F">
        <w:tc>
          <w:tcPr>
            <w:cnfStyle w:val="001000000000" w:firstRow="0" w:lastRow="0" w:firstColumn="1" w:lastColumn="0" w:oddVBand="0" w:evenVBand="0" w:oddHBand="0" w:evenHBand="0" w:firstRowFirstColumn="0" w:firstRowLastColumn="0" w:lastRowFirstColumn="0" w:lastRowLastColumn="0"/>
            <w:tcW w:w="4504" w:type="dxa"/>
            <w:tcBorders>
              <w:left w:val="single" w:sz="8" w:space="0" w:color="9B7D9D"/>
              <w:right w:val="single" w:sz="8" w:space="0" w:color="9B7D9D"/>
            </w:tcBorders>
            <w:shd w:val="clear" w:color="auto" w:fill="9B7D9D"/>
          </w:tcPr>
          <w:p w14:paraId="185F4E21" w14:textId="77777777" w:rsidR="005906C2" w:rsidRDefault="005906C2" w:rsidP="000119C8">
            <w:r>
              <w:t>Issued to industry</w:t>
            </w:r>
          </w:p>
        </w:tc>
        <w:tc>
          <w:tcPr>
            <w:tcW w:w="4502" w:type="dxa"/>
            <w:tcBorders>
              <w:top w:val="single" w:sz="8" w:space="0" w:color="9B7D9D"/>
              <w:left w:val="single" w:sz="8" w:space="0" w:color="9B7D9D"/>
              <w:bottom w:val="single" w:sz="8" w:space="0" w:color="9B7D9D"/>
              <w:right w:val="single" w:sz="8" w:space="0" w:color="9B7D9D"/>
            </w:tcBorders>
          </w:tcPr>
          <w:p w14:paraId="1B450EF3" w14:textId="33714583" w:rsidR="005906C2" w:rsidRPr="00551660" w:rsidRDefault="005906C2" w:rsidP="000119C8">
            <w:pPr>
              <w:cnfStyle w:val="000000000000" w:firstRow="0" w:lastRow="0" w:firstColumn="0" w:lastColumn="0" w:oddVBand="0" w:evenVBand="0" w:oddHBand="0" w:evenHBand="0" w:firstRowFirstColumn="0" w:firstRowLastColumn="0" w:lastRowFirstColumn="0" w:lastRowLastColumn="0"/>
            </w:pPr>
          </w:p>
        </w:tc>
      </w:tr>
      <w:tr w:rsidR="005906C2" w14:paraId="328D37CA" w14:textId="77777777" w:rsidTr="003217D7">
        <w:tc>
          <w:tcPr>
            <w:cnfStyle w:val="001000000000" w:firstRow="0" w:lastRow="0" w:firstColumn="1" w:lastColumn="0" w:oddVBand="0" w:evenVBand="0" w:oddHBand="0" w:evenHBand="0" w:firstRowFirstColumn="0" w:firstRowLastColumn="0" w:lastRowFirstColumn="0" w:lastRowLastColumn="0"/>
            <w:tcW w:w="4504" w:type="dxa"/>
            <w:tcBorders>
              <w:left w:val="single" w:sz="8" w:space="0" w:color="9B7D9D"/>
              <w:bottom w:val="single" w:sz="8" w:space="0" w:color="9B7D9D"/>
              <w:right w:val="single" w:sz="8" w:space="0" w:color="9B7D9D"/>
            </w:tcBorders>
            <w:shd w:val="clear" w:color="auto" w:fill="9B7D9D"/>
          </w:tcPr>
          <w:p w14:paraId="1CF163E2" w14:textId="77777777" w:rsidR="005906C2" w:rsidRDefault="005906C2" w:rsidP="000119C8">
            <w:r>
              <w:t>Response deadline</w:t>
            </w:r>
          </w:p>
        </w:tc>
        <w:tc>
          <w:tcPr>
            <w:tcW w:w="4502" w:type="dxa"/>
            <w:tcBorders>
              <w:top w:val="single" w:sz="8" w:space="0" w:color="9B7D9D"/>
              <w:left w:val="single" w:sz="8" w:space="0" w:color="9B7D9D"/>
              <w:bottom w:val="single" w:sz="8" w:space="0" w:color="9B7D9D"/>
              <w:right w:val="single" w:sz="8" w:space="0" w:color="9B7D9D"/>
            </w:tcBorders>
          </w:tcPr>
          <w:p w14:paraId="739191A4" w14:textId="38A1762E" w:rsidR="005906C2" w:rsidRPr="00551660" w:rsidRDefault="00650567" w:rsidP="000119C8">
            <w:pPr>
              <w:cnfStyle w:val="000000000000" w:firstRow="0" w:lastRow="0" w:firstColumn="0" w:lastColumn="0" w:oddVBand="0" w:evenVBand="0" w:oddHBand="0" w:evenHBand="0" w:firstRowFirstColumn="0" w:firstRowLastColumn="0" w:lastRowFirstColumn="0" w:lastRowLastColumn="0"/>
            </w:pPr>
            <w:r>
              <w:t>12/04/2021</w:t>
            </w:r>
          </w:p>
        </w:tc>
      </w:tr>
    </w:tbl>
    <w:p w14:paraId="6EA219EB" w14:textId="77777777" w:rsidR="007C7161" w:rsidRPr="00652796" w:rsidRDefault="007C7161" w:rsidP="007C7161">
      <w:pPr>
        <w:pStyle w:val="Heading2"/>
        <w:rPr>
          <w:color w:val="9B7D9D"/>
        </w:rPr>
      </w:pPr>
      <w:r w:rsidRPr="00652796">
        <w:rPr>
          <w:color w:val="9B7D9D"/>
        </w:rPr>
        <w:t>Respondent contact de</w:t>
      </w:r>
      <w:r w:rsidRPr="004478D3">
        <w:rPr>
          <w:color w:val="9B7D9D"/>
        </w:rPr>
        <w:t>tail</w:t>
      </w:r>
      <w:r w:rsidRPr="00652796">
        <w:rPr>
          <w:color w:val="9B7D9D"/>
        </w:rPr>
        <w:t>s</w:t>
      </w:r>
    </w:p>
    <w:tbl>
      <w:tblPr>
        <w:tblStyle w:val="RFIinfo"/>
        <w:tblW w:w="0" w:type="auto"/>
        <w:tblLook w:val="04A0" w:firstRow="1" w:lastRow="0" w:firstColumn="1" w:lastColumn="0" w:noHBand="0" w:noVBand="1"/>
      </w:tblPr>
      <w:tblGrid>
        <w:gridCol w:w="4504"/>
        <w:gridCol w:w="4502"/>
      </w:tblGrid>
      <w:tr w:rsidR="007F6029" w14:paraId="5FA3C5A4" w14:textId="77777777" w:rsidTr="004478D3">
        <w:tc>
          <w:tcPr>
            <w:cnfStyle w:val="001000000000" w:firstRow="0" w:lastRow="0" w:firstColumn="1" w:lastColumn="0" w:oddVBand="0" w:evenVBand="0" w:oddHBand="0" w:evenHBand="0" w:firstRowFirstColumn="0" w:firstRowLastColumn="0" w:lastRowFirstColumn="0" w:lastRowLastColumn="0"/>
            <w:tcW w:w="4504" w:type="dxa"/>
            <w:tcBorders>
              <w:top w:val="single" w:sz="8" w:space="0" w:color="9B7D9D"/>
              <w:left w:val="single" w:sz="8" w:space="0" w:color="9B7D9D"/>
              <w:right w:val="single" w:sz="8" w:space="0" w:color="9B7D9D"/>
            </w:tcBorders>
            <w:shd w:val="clear" w:color="auto" w:fill="9B7D9D"/>
          </w:tcPr>
          <w:p w14:paraId="5BC94EE5" w14:textId="77777777" w:rsidR="007F6029" w:rsidRDefault="000119C8" w:rsidP="007C7161">
            <w:r>
              <w:t>Name</w:t>
            </w:r>
          </w:p>
        </w:tc>
        <w:tc>
          <w:tcPr>
            <w:tcW w:w="4502" w:type="dxa"/>
            <w:tcBorders>
              <w:top w:val="single" w:sz="8" w:space="0" w:color="9B7D9D"/>
              <w:left w:val="single" w:sz="8" w:space="0" w:color="9B7D9D"/>
              <w:bottom w:val="single" w:sz="8" w:space="0" w:color="9B7D9D"/>
              <w:right w:val="single" w:sz="8" w:space="0" w:color="9B7D9D"/>
            </w:tcBorders>
          </w:tcPr>
          <w:p w14:paraId="54E49137" w14:textId="77777777" w:rsidR="007F6029" w:rsidRDefault="007F6029" w:rsidP="007C7161">
            <w:pPr>
              <w:cnfStyle w:val="000000000000" w:firstRow="0" w:lastRow="0" w:firstColumn="0" w:lastColumn="0" w:oddVBand="0" w:evenVBand="0" w:oddHBand="0" w:evenHBand="0" w:firstRowFirstColumn="0" w:firstRowLastColumn="0" w:lastRowFirstColumn="0" w:lastRowLastColumn="0"/>
            </w:pPr>
          </w:p>
        </w:tc>
      </w:tr>
      <w:tr w:rsidR="007F6029" w14:paraId="5B8195EE" w14:textId="77777777" w:rsidTr="004478D3">
        <w:tc>
          <w:tcPr>
            <w:cnfStyle w:val="001000000000" w:firstRow="0" w:lastRow="0" w:firstColumn="1" w:lastColumn="0" w:oddVBand="0" w:evenVBand="0" w:oddHBand="0" w:evenHBand="0" w:firstRowFirstColumn="0" w:firstRowLastColumn="0" w:lastRowFirstColumn="0" w:lastRowLastColumn="0"/>
            <w:tcW w:w="4504" w:type="dxa"/>
            <w:tcBorders>
              <w:left w:val="single" w:sz="8" w:space="0" w:color="9B7D9D"/>
              <w:right w:val="single" w:sz="8" w:space="0" w:color="9B7D9D"/>
            </w:tcBorders>
            <w:shd w:val="clear" w:color="auto" w:fill="9B7D9D"/>
          </w:tcPr>
          <w:p w14:paraId="28E21C8A" w14:textId="77777777" w:rsidR="007F6029" w:rsidRDefault="000119C8" w:rsidP="007C7161">
            <w:r>
              <w:t>Company</w:t>
            </w:r>
          </w:p>
        </w:tc>
        <w:tc>
          <w:tcPr>
            <w:tcW w:w="4502" w:type="dxa"/>
            <w:tcBorders>
              <w:top w:val="single" w:sz="8" w:space="0" w:color="9B7D9D"/>
              <w:left w:val="single" w:sz="8" w:space="0" w:color="9B7D9D"/>
              <w:bottom w:val="single" w:sz="8" w:space="0" w:color="9B7D9D"/>
              <w:right w:val="single" w:sz="8" w:space="0" w:color="9B7D9D"/>
            </w:tcBorders>
          </w:tcPr>
          <w:p w14:paraId="056DAC8F" w14:textId="77777777" w:rsidR="007F6029" w:rsidRDefault="007F6029" w:rsidP="007C7161">
            <w:pPr>
              <w:cnfStyle w:val="000000000000" w:firstRow="0" w:lastRow="0" w:firstColumn="0" w:lastColumn="0" w:oddVBand="0" w:evenVBand="0" w:oddHBand="0" w:evenHBand="0" w:firstRowFirstColumn="0" w:firstRowLastColumn="0" w:lastRowFirstColumn="0" w:lastRowLastColumn="0"/>
            </w:pPr>
          </w:p>
        </w:tc>
      </w:tr>
      <w:tr w:rsidR="00A76705" w14:paraId="75BA2273" w14:textId="77777777" w:rsidTr="004478D3">
        <w:tc>
          <w:tcPr>
            <w:cnfStyle w:val="001000000000" w:firstRow="0" w:lastRow="0" w:firstColumn="1" w:lastColumn="0" w:oddVBand="0" w:evenVBand="0" w:oddHBand="0" w:evenHBand="0" w:firstRowFirstColumn="0" w:firstRowLastColumn="0" w:lastRowFirstColumn="0" w:lastRowLastColumn="0"/>
            <w:tcW w:w="4504" w:type="dxa"/>
            <w:tcBorders>
              <w:left w:val="single" w:sz="8" w:space="0" w:color="9B7D9D"/>
              <w:right w:val="single" w:sz="8" w:space="0" w:color="9B7D9D"/>
            </w:tcBorders>
            <w:shd w:val="clear" w:color="auto" w:fill="9B7D9D"/>
          </w:tcPr>
          <w:p w14:paraId="1561BD34" w14:textId="77777777" w:rsidR="00A76705" w:rsidRDefault="00A76705" w:rsidP="007C7161">
            <w:r>
              <w:t>Role(s) (</w:t>
            </w:r>
            <w:proofErr w:type="gramStart"/>
            <w:r>
              <w:t>e.g.</w:t>
            </w:r>
            <w:proofErr w:type="gramEnd"/>
            <w:r>
              <w:t xml:space="preserve"> Supplier, PPMIP, NSP)</w:t>
            </w:r>
          </w:p>
        </w:tc>
        <w:tc>
          <w:tcPr>
            <w:tcW w:w="4502" w:type="dxa"/>
            <w:tcBorders>
              <w:top w:val="single" w:sz="8" w:space="0" w:color="9B7D9D"/>
              <w:left w:val="single" w:sz="8" w:space="0" w:color="9B7D9D"/>
              <w:bottom w:val="single" w:sz="8" w:space="0" w:color="9B7D9D"/>
              <w:right w:val="single" w:sz="8" w:space="0" w:color="9B7D9D"/>
            </w:tcBorders>
          </w:tcPr>
          <w:p w14:paraId="61A44363" w14:textId="77777777" w:rsidR="00A76705" w:rsidRDefault="00A76705" w:rsidP="007C7161">
            <w:pPr>
              <w:cnfStyle w:val="000000000000" w:firstRow="0" w:lastRow="0" w:firstColumn="0" w:lastColumn="0" w:oddVBand="0" w:evenVBand="0" w:oddHBand="0" w:evenHBand="0" w:firstRowFirstColumn="0" w:firstRowLastColumn="0" w:lastRowFirstColumn="0" w:lastRowLastColumn="0"/>
            </w:pPr>
          </w:p>
        </w:tc>
      </w:tr>
      <w:tr w:rsidR="007F6029" w14:paraId="7CECC850" w14:textId="77777777" w:rsidTr="004478D3">
        <w:tc>
          <w:tcPr>
            <w:cnfStyle w:val="001000000000" w:firstRow="0" w:lastRow="0" w:firstColumn="1" w:lastColumn="0" w:oddVBand="0" w:evenVBand="0" w:oddHBand="0" w:evenHBand="0" w:firstRowFirstColumn="0" w:firstRowLastColumn="0" w:lastRowFirstColumn="0" w:lastRowLastColumn="0"/>
            <w:tcW w:w="4504" w:type="dxa"/>
            <w:tcBorders>
              <w:left w:val="single" w:sz="8" w:space="0" w:color="9B7D9D"/>
              <w:right w:val="single" w:sz="8" w:space="0" w:color="9B7D9D"/>
            </w:tcBorders>
            <w:shd w:val="clear" w:color="auto" w:fill="9B7D9D"/>
          </w:tcPr>
          <w:p w14:paraId="00C88ECA" w14:textId="77777777" w:rsidR="007F6029" w:rsidRDefault="000119C8" w:rsidP="007C7161">
            <w:r>
              <w:t>Email</w:t>
            </w:r>
          </w:p>
        </w:tc>
        <w:tc>
          <w:tcPr>
            <w:tcW w:w="4502" w:type="dxa"/>
            <w:tcBorders>
              <w:top w:val="single" w:sz="8" w:space="0" w:color="9B7D9D"/>
              <w:left w:val="single" w:sz="8" w:space="0" w:color="9B7D9D"/>
              <w:bottom w:val="single" w:sz="8" w:space="0" w:color="9B7D9D"/>
              <w:right w:val="single" w:sz="8" w:space="0" w:color="9B7D9D"/>
            </w:tcBorders>
          </w:tcPr>
          <w:p w14:paraId="291A9C59" w14:textId="77777777" w:rsidR="007F6029" w:rsidRDefault="007F6029" w:rsidP="007C7161">
            <w:pPr>
              <w:cnfStyle w:val="000000000000" w:firstRow="0" w:lastRow="0" w:firstColumn="0" w:lastColumn="0" w:oddVBand="0" w:evenVBand="0" w:oddHBand="0" w:evenHBand="0" w:firstRowFirstColumn="0" w:firstRowLastColumn="0" w:lastRowFirstColumn="0" w:lastRowLastColumn="0"/>
            </w:pPr>
          </w:p>
        </w:tc>
      </w:tr>
      <w:tr w:rsidR="007F6029" w14:paraId="1051B0C1" w14:textId="77777777" w:rsidTr="004478D3">
        <w:tc>
          <w:tcPr>
            <w:cnfStyle w:val="001000000000" w:firstRow="0" w:lastRow="0" w:firstColumn="1" w:lastColumn="0" w:oddVBand="0" w:evenVBand="0" w:oddHBand="0" w:evenHBand="0" w:firstRowFirstColumn="0" w:firstRowLastColumn="0" w:lastRowFirstColumn="0" w:lastRowLastColumn="0"/>
            <w:tcW w:w="4504" w:type="dxa"/>
            <w:tcBorders>
              <w:left w:val="single" w:sz="8" w:space="0" w:color="9B7D9D"/>
              <w:right w:val="single" w:sz="8" w:space="0" w:color="9B7D9D"/>
            </w:tcBorders>
            <w:shd w:val="clear" w:color="auto" w:fill="9B7D9D"/>
          </w:tcPr>
          <w:p w14:paraId="22CDA36E" w14:textId="77777777" w:rsidR="007F6029" w:rsidRDefault="000119C8" w:rsidP="007C7161">
            <w:r>
              <w:t>Telephone</w:t>
            </w:r>
          </w:p>
        </w:tc>
        <w:tc>
          <w:tcPr>
            <w:tcW w:w="4502" w:type="dxa"/>
            <w:tcBorders>
              <w:top w:val="single" w:sz="8" w:space="0" w:color="9B7D9D"/>
              <w:left w:val="single" w:sz="8" w:space="0" w:color="9B7D9D"/>
              <w:bottom w:val="single" w:sz="8" w:space="0" w:color="9B7D9D"/>
              <w:right w:val="single" w:sz="8" w:space="0" w:color="9B7D9D"/>
            </w:tcBorders>
          </w:tcPr>
          <w:p w14:paraId="460386A8" w14:textId="77777777" w:rsidR="007F6029" w:rsidRDefault="007F6029" w:rsidP="007C7161">
            <w:pPr>
              <w:cnfStyle w:val="000000000000" w:firstRow="0" w:lastRow="0" w:firstColumn="0" w:lastColumn="0" w:oddVBand="0" w:evenVBand="0" w:oddHBand="0" w:evenHBand="0" w:firstRowFirstColumn="0" w:firstRowLastColumn="0" w:lastRowFirstColumn="0" w:lastRowLastColumn="0"/>
            </w:pPr>
          </w:p>
        </w:tc>
      </w:tr>
      <w:tr w:rsidR="004478D3" w:rsidRPr="00E1598C" w14:paraId="4F7BC0CE" w14:textId="77777777" w:rsidTr="004478D3">
        <w:trPr>
          <w:trHeight w:val="244"/>
        </w:trPr>
        <w:tc>
          <w:tcPr>
            <w:cnfStyle w:val="001000000000" w:firstRow="0" w:lastRow="0" w:firstColumn="1" w:lastColumn="0" w:oddVBand="0" w:evenVBand="0" w:oddHBand="0" w:evenHBand="0" w:firstRowFirstColumn="0" w:firstRowLastColumn="0" w:lastRowFirstColumn="0" w:lastRowLastColumn="0"/>
            <w:tcW w:w="9006" w:type="dxa"/>
            <w:gridSpan w:val="2"/>
            <w:tcBorders>
              <w:left w:val="single" w:sz="8" w:space="0" w:color="9B7D9D"/>
              <w:bottom w:val="single" w:sz="8" w:space="0" w:color="9B7D9D"/>
              <w:right w:val="single" w:sz="8" w:space="0" w:color="9B7D9D"/>
            </w:tcBorders>
            <w:shd w:val="clear" w:color="auto" w:fill="auto"/>
          </w:tcPr>
          <w:p w14:paraId="14C472FB" w14:textId="4D3E9481" w:rsidR="004478D3" w:rsidRPr="004478D3" w:rsidRDefault="004478D3" w:rsidP="007C7161">
            <w:pPr>
              <w:rPr>
                <w:b/>
                <w:bCs/>
              </w:rPr>
            </w:pPr>
            <w:r w:rsidRPr="004478D3">
              <w:rPr>
                <w:b/>
                <w:bCs/>
                <w:i/>
                <w:color w:val="9B7D9D"/>
              </w:rPr>
              <w:t xml:space="preserve">Please note: All responses will be anonymised prior to presentation to the PPMF and will be shared with </w:t>
            </w:r>
            <w:r>
              <w:rPr>
                <w:b/>
                <w:bCs/>
                <w:i/>
                <w:color w:val="9B7D9D"/>
              </w:rPr>
              <w:t xml:space="preserve">SPAA </w:t>
            </w:r>
            <w:r w:rsidRPr="004478D3">
              <w:rPr>
                <w:b/>
                <w:bCs/>
                <w:i/>
                <w:color w:val="9B7D9D"/>
              </w:rPr>
              <w:t>GPEG</w:t>
            </w:r>
            <w:r>
              <w:rPr>
                <w:b/>
                <w:bCs/>
                <w:i/>
                <w:color w:val="9B7D9D"/>
              </w:rPr>
              <w:t>.</w:t>
            </w:r>
          </w:p>
        </w:tc>
      </w:tr>
    </w:tbl>
    <w:p w14:paraId="697305DA" w14:textId="77777777" w:rsidR="002D2B33" w:rsidRDefault="002D2B33" w:rsidP="002D2B33">
      <w:pPr>
        <w:pStyle w:val="RFItext"/>
      </w:pPr>
    </w:p>
    <w:p w14:paraId="59A06C76" w14:textId="564D2AE2" w:rsidR="007C7161" w:rsidRPr="00652796" w:rsidRDefault="00F47A3B" w:rsidP="0039537E">
      <w:pPr>
        <w:pStyle w:val="Heading2"/>
        <w:rPr>
          <w:color w:val="9B7D9D"/>
        </w:rPr>
      </w:pPr>
      <w:r>
        <w:rPr>
          <w:color w:val="9B7D9D"/>
        </w:rPr>
        <w:t>Purpose</w:t>
      </w:r>
    </w:p>
    <w:p w14:paraId="2CE7A2BE" w14:textId="6EFC09F7" w:rsidR="002D2B33" w:rsidRDefault="006736C3" w:rsidP="0039537E">
      <w:pPr>
        <w:pStyle w:val="RFItext"/>
      </w:pPr>
      <w:r>
        <w:t xml:space="preserve">This RFI is seeking views on </w:t>
      </w:r>
      <w:r w:rsidR="00650567">
        <w:t>requirements for future policy direction relating to the provision of enduring Legacy Prepayment electricity meters.</w:t>
      </w:r>
      <w:r>
        <w:t xml:space="preserve"> </w:t>
      </w:r>
    </w:p>
    <w:p w14:paraId="6AF78845" w14:textId="45F018FF" w:rsidR="00F47A3B" w:rsidRDefault="00F47A3B" w:rsidP="00F47A3B">
      <w:pPr>
        <w:pStyle w:val="Heading2"/>
        <w:rPr>
          <w:color w:val="9B7D9D"/>
        </w:rPr>
      </w:pPr>
      <w:r w:rsidRPr="00652796">
        <w:rPr>
          <w:color w:val="9B7D9D"/>
        </w:rPr>
        <w:t>Background</w:t>
      </w:r>
    </w:p>
    <w:p w14:paraId="26FBCB66" w14:textId="1B1D32D0" w:rsidR="0009138E" w:rsidRPr="00B66E14" w:rsidRDefault="0009138E" w:rsidP="0009138E">
      <w:pPr>
        <w:pStyle w:val="RFItext"/>
      </w:pPr>
      <w:r>
        <w:t>This RFI has been issued to run in parallel to the RFI issued by SPAA entitled ‘</w:t>
      </w:r>
      <w:r w:rsidRPr="0009138E">
        <w:rPr>
          <w:i/>
          <w:iCs/>
        </w:rPr>
        <w:t>Legacy Prepayment Gas Meters - Future Policy’</w:t>
      </w:r>
      <w:r w:rsidR="00587E1F">
        <w:rPr>
          <w:i/>
          <w:iCs/>
        </w:rPr>
        <w:t>.</w:t>
      </w:r>
      <w:r w:rsidR="00B66E14">
        <w:rPr>
          <w:i/>
          <w:iCs/>
        </w:rPr>
        <w:t xml:space="preserve"> </w:t>
      </w:r>
      <w:r w:rsidR="00B66E14">
        <w:t xml:space="preserve"> </w:t>
      </w:r>
    </w:p>
    <w:p w14:paraId="2E5FA22A" w14:textId="056ABA6F" w:rsidR="0009138E" w:rsidRDefault="0009138E" w:rsidP="0009138E">
      <w:pPr>
        <w:pStyle w:val="RFItext"/>
      </w:pPr>
      <w:r>
        <w:t>For simplicity and with the agreement of the Chair of the Gas Prepayment Expert Group, the questions have been mirrored from the SPAA RFI, so that respondents can provide Gas and Electricity answers concurrently.</w:t>
      </w:r>
      <w:r w:rsidR="006E4F5F">
        <w:t xml:space="preserve"> The response deadline has been aligned to the deadline of the SPAA RFI.</w:t>
      </w:r>
    </w:p>
    <w:p w14:paraId="7FDA4774" w14:textId="77777777" w:rsidR="00B66E14" w:rsidRPr="00B66E14" w:rsidRDefault="00B66E14" w:rsidP="00B66E14">
      <w:pPr>
        <w:pStyle w:val="RFItext"/>
        <w:rPr>
          <w:b/>
          <w:bCs/>
        </w:rPr>
      </w:pPr>
      <w:r w:rsidRPr="00B66E14">
        <w:rPr>
          <w:b/>
          <w:bCs/>
        </w:rPr>
        <w:t>Please read the background in the SPAA RFI before responding to this RFI.</w:t>
      </w:r>
    </w:p>
    <w:p w14:paraId="1C88AD2B" w14:textId="60D6B0F6" w:rsidR="00B66E14" w:rsidRDefault="0009138E" w:rsidP="0009138E">
      <w:pPr>
        <w:pStyle w:val="RFItext"/>
      </w:pPr>
      <w:r>
        <w:t xml:space="preserve">The PPMF has been discussing </w:t>
      </w:r>
      <w:r w:rsidR="00B66E14">
        <w:t>risks and issues</w:t>
      </w:r>
      <w:r w:rsidR="004478D3">
        <w:t xml:space="preserve"> identified</w:t>
      </w:r>
      <w:r w:rsidR="00B66E14">
        <w:t xml:space="preserve"> due to</w:t>
      </w:r>
      <w:r>
        <w:t xml:space="preserve"> the reduction in</w:t>
      </w:r>
      <w:r w:rsidR="00B66E14">
        <w:t xml:space="preserve"> the</w:t>
      </w:r>
      <w:r>
        <w:t xml:space="preserve"> numbers of legacy prepayment </w:t>
      </w:r>
      <w:r w:rsidR="00B66E14">
        <w:t xml:space="preserve">meters </w:t>
      </w:r>
      <w:r>
        <w:t xml:space="preserve">as the </w:t>
      </w:r>
      <w:r w:rsidR="006E4F5F">
        <w:t>s</w:t>
      </w:r>
      <w:r>
        <w:t>mart roll out progresses.</w:t>
      </w:r>
      <w:r w:rsidR="00B66E14">
        <w:t xml:space="preserve"> </w:t>
      </w:r>
      <w:r w:rsidR="006E4F5F">
        <w:t xml:space="preserve">A Withdrawal of Legacy Timeline plan is in development to understand how and when the risks and issues may manifest, and their impact. </w:t>
      </w:r>
      <w:r w:rsidR="00B66E14">
        <w:t>This includes</w:t>
      </w:r>
      <w:r w:rsidR="003801B4">
        <w:t xml:space="preserve"> (but is not limited to)</w:t>
      </w:r>
      <w:r w:rsidR="00B66E14">
        <w:t>:</w:t>
      </w:r>
    </w:p>
    <w:p w14:paraId="277E05A9" w14:textId="319C8C39" w:rsidR="00B66E14" w:rsidRPr="006E4F5F" w:rsidRDefault="00B66E14" w:rsidP="006E4F5F">
      <w:pPr>
        <w:pStyle w:val="RFItext"/>
        <w:numPr>
          <w:ilvl w:val="0"/>
          <w:numId w:val="9"/>
        </w:numPr>
      </w:pPr>
      <w:r w:rsidRPr="006E4F5F">
        <w:t>the cost of supporting the legacy infrastructure</w:t>
      </w:r>
      <w:r w:rsidR="003801B4" w:rsidRPr="006E4F5F">
        <w:t xml:space="preserve"> and the point at which it becomes unviable to keep it </w:t>
      </w:r>
      <w:proofErr w:type="gramStart"/>
      <w:r w:rsidR="003801B4" w:rsidRPr="006E4F5F">
        <w:t>operational</w:t>
      </w:r>
      <w:r w:rsidRPr="006E4F5F">
        <w:t>;</w:t>
      </w:r>
      <w:proofErr w:type="gramEnd"/>
    </w:p>
    <w:p w14:paraId="4B636414" w14:textId="6DF5BED1" w:rsidR="00B66E14" w:rsidRPr="006E4F5F" w:rsidRDefault="003801B4" w:rsidP="006E4F5F">
      <w:pPr>
        <w:pStyle w:val="RFItext"/>
        <w:numPr>
          <w:ilvl w:val="0"/>
          <w:numId w:val="9"/>
        </w:numPr>
      </w:pPr>
      <w:r w:rsidRPr="006E4F5F">
        <w:t xml:space="preserve">what solutions are available to </w:t>
      </w:r>
      <w:r w:rsidR="00B66E14" w:rsidRPr="006E4F5F">
        <w:t xml:space="preserve">premises which are in never/no Wide Area Network (WAN) </w:t>
      </w:r>
      <w:proofErr w:type="gramStart"/>
      <w:r w:rsidR="00B66E14" w:rsidRPr="006E4F5F">
        <w:t>locations;</w:t>
      </w:r>
      <w:proofErr w:type="gramEnd"/>
    </w:p>
    <w:p w14:paraId="47C49DBB" w14:textId="274FA808" w:rsidR="00B66E14" w:rsidRPr="006E4F5F" w:rsidRDefault="003801B4" w:rsidP="006E4F5F">
      <w:pPr>
        <w:pStyle w:val="RFItext"/>
        <w:numPr>
          <w:ilvl w:val="0"/>
          <w:numId w:val="9"/>
        </w:numPr>
      </w:pPr>
      <w:r w:rsidRPr="006E4F5F">
        <w:t xml:space="preserve">what solutions are available to </w:t>
      </w:r>
      <w:r w:rsidR="00B66E14" w:rsidRPr="006E4F5F">
        <w:t>customer</w:t>
      </w:r>
      <w:r w:rsidRPr="006E4F5F">
        <w:t>s who choose</w:t>
      </w:r>
      <w:r w:rsidR="00B66E14" w:rsidRPr="006E4F5F">
        <w:t xml:space="preserve"> not </w:t>
      </w:r>
      <w:r w:rsidRPr="006E4F5F">
        <w:t xml:space="preserve">to </w:t>
      </w:r>
      <w:r w:rsidR="00B66E14" w:rsidRPr="006E4F5F">
        <w:t>have a Smart connected meter; and</w:t>
      </w:r>
      <w:r w:rsidR="006E4F5F" w:rsidRPr="006E4F5F">
        <w:t>,</w:t>
      </w:r>
    </w:p>
    <w:p w14:paraId="1061CCDB" w14:textId="4359E1FE" w:rsidR="0009138E" w:rsidRPr="006E4F5F" w:rsidRDefault="00B66E14" w:rsidP="006E4F5F">
      <w:pPr>
        <w:pStyle w:val="RFItext"/>
        <w:numPr>
          <w:ilvl w:val="0"/>
          <w:numId w:val="9"/>
        </w:numPr>
      </w:pPr>
      <w:r w:rsidRPr="006E4F5F">
        <w:t>the</w:t>
      </w:r>
      <w:r w:rsidR="003801B4" w:rsidRPr="006E4F5F">
        <w:t xml:space="preserve"> </w:t>
      </w:r>
      <w:proofErr w:type="gramStart"/>
      <w:r w:rsidR="003801B4" w:rsidRPr="006E4F5F">
        <w:t>longer term</w:t>
      </w:r>
      <w:proofErr w:type="gramEnd"/>
      <w:r w:rsidRPr="006E4F5F">
        <w:t xml:space="preserve"> availability of legacy assets (meters</w:t>
      </w:r>
      <w:r w:rsidR="003801B4" w:rsidRPr="006E4F5F">
        <w:t xml:space="preserve">, meter </w:t>
      </w:r>
      <w:r w:rsidRPr="006E4F5F">
        <w:t>keys</w:t>
      </w:r>
      <w:r w:rsidR="003801B4" w:rsidRPr="006E4F5F">
        <w:t>, maintenance tools</w:t>
      </w:r>
      <w:r w:rsidRPr="006E4F5F">
        <w:t>).</w:t>
      </w:r>
    </w:p>
    <w:p w14:paraId="14E97D2F" w14:textId="753D383A" w:rsidR="003801B4" w:rsidRDefault="003801B4" w:rsidP="00650567">
      <w:pPr>
        <w:pStyle w:val="RFItext"/>
      </w:pPr>
      <w:r>
        <w:lastRenderedPageBreak/>
        <w:t xml:space="preserve">At </w:t>
      </w:r>
      <w:r w:rsidR="004478D3">
        <w:t>a</w:t>
      </w:r>
      <w:r>
        <w:t xml:space="preserve"> workshop hosted by </w:t>
      </w:r>
      <w:r w:rsidR="009E62A2">
        <w:t>PPMF on 14</w:t>
      </w:r>
      <w:r w:rsidR="009E62A2" w:rsidRPr="009E62A2">
        <w:rPr>
          <w:vertAlign w:val="superscript"/>
        </w:rPr>
        <w:t>th</w:t>
      </w:r>
      <w:r w:rsidR="009E62A2">
        <w:t xml:space="preserve"> January 2021</w:t>
      </w:r>
      <w:r>
        <w:t xml:space="preserve"> it was confirmed by Ofgem that customers should </w:t>
      </w:r>
      <w:r w:rsidR="004478D3">
        <w:t xml:space="preserve">continue to </w:t>
      </w:r>
      <w:r>
        <w:t>have the choice of prepayment or credit tariffs and should have access to a variety of payment methods including cash. Where all reasonable steps have been taken</w:t>
      </w:r>
      <w:r w:rsidR="004478D3">
        <w:t xml:space="preserve"> but failed to deliver a </w:t>
      </w:r>
      <w:r w:rsidR="00E75758">
        <w:t>s</w:t>
      </w:r>
      <w:r w:rsidR="004478D3">
        <w:t>mart solution for the customer,</w:t>
      </w:r>
      <w:r>
        <w:t xml:space="preserve"> a legacy</w:t>
      </w:r>
      <w:r w:rsidR="009E62A2">
        <w:t xml:space="preserve"> prepayment meter</w:t>
      </w:r>
      <w:r>
        <w:t xml:space="preserve"> </w:t>
      </w:r>
      <w:r w:rsidR="009E62A2">
        <w:t>may be a viable alternative</w:t>
      </w:r>
      <w:r>
        <w:t>.</w:t>
      </w:r>
    </w:p>
    <w:p w14:paraId="6DA76563" w14:textId="77777777" w:rsidR="004478D3" w:rsidRDefault="004478D3" w:rsidP="00650567">
      <w:pPr>
        <w:pStyle w:val="RFItext"/>
      </w:pPr>
      <w:r>
        <w:t>This RFI seeks views from all industry participants on the future of legacy prepayment and if policy direction is required from regulators.</w:t>
      </w:r>
    </w:p>
    <w:p w14:paraId="3C052565" w14:textId="49E969CC" w:rsidR="002D2B33" w:rsidRDefault="002D2B33" w:rsidP="00650567">
      <w:pPr>
        <w:pStyle w:val="RFItext"/>
      </w:pPr>
    </w:p>
    <w:p w14:paraId="48D48A1E" w14:textId="48A30959" w:rsidR="00727C34" w:rsidRDefault="00727C34" w:rsidP="002D2B33">
      <w:pPr>
        <w:pStyle w:val="Heading2"/>
        <w:rPr>
          <w:color w:val="9B7D9D"/>
        </w:rPr>
      </w:pPr>
      <w:r w:rsidRPr="00727C34">
        <w:rPr>
          <w:color w:val="9B7D9D"/>
        </w:rPr>
        <w:t>Next Steps</w:t>
      </w:r>
    </w:p>
    <w:p w14:paraId="3B063DA5" w14:textId="77777777" w:rsidR="006E4F5F" w:rsidRDefault="004478D3" w:rsidP="00650567">
      <w:pPr>
        <w:pStyle w:val="RFItext"/>
      </w:pPr>
      <w:r>
        <w:t xml:space="preserve">Please read the background in the accompanying </w:t>
      </w:r>
      <w:r w:rsidR="006E4F5F">
        <w:t>SPAA RFI and then answer the questions below, providing as much detail and explanation as possible.</w:t>
      </w:r>
    </w:p>
    <w:p w14:paraId="42A150CE" w14:textId="031DCF3F" w:rsidR="00727C34" w:rsidRPr="00727C34" w:rsidRDefault="00727C34" w:rsidP="00650567">
      <w:pPr>
        <w:pStyle w:val="RFItext"/>
      </w:pPr>
      <w:r>
        <w:t xml:space="preserve">The PPMF will consider the responses to this RFI </w:t>
      </w:r>
      <w:r w:rsidR="002D2B33">
        <w:t>to inform the development of the Withdrawal of Legacy Timeline</w:t>
      </w:r>
      <w:r w:rsidR="006E4F5F">
        <w:t xml:space="preserve"> plan and</w:t>
      </w:r>
      <w:r w:rsidR="002D2B33">
        <w:t xml:space="preserve"> determine whether recommendations </w:t>
      </w:r>
      <w:r w:rsidR="006E4F5F">
        <w:t>should</w:t>
      </w:r>
      <w:r w:rsidR="002D2B33">
        <w:t xml:space="preserve"> be made to regulators and industry. </w:t>
      </w:r>
    </w:p>
    <w:p w14:paraId="3E00FA21" w14:textId="77777777" w:rsidR="002912E9" w:rsidRDefault="002912E9" w:rsidP="002912E9"/>
    <w:p w14:paraId="72DFD414" w14:textId="5794FD16" w:rsidR="00E75758" w:rsidRDefault="00E75758" w:rsidP="002912E9">
      <w:pPr>
        <w:rPr>
          <w:color w:val="808080" w:themeColor="background1" w:themeShade="80"/>
        </w:rPr>
      </w:pPr>
      <w:r w:rsidRPr="00E75758">
        <w:rPr>
          <w:color w:val="808080" w:themeColor="background1" w:themeShade="80"/>
        </w:rPr>
        <w:t xml:space="preserve">Please submit responses to </w:t>
      </w:r>
      <w:hyperlink r:id="rId8" w:history="1">
        <w:r w:rsidRPr="0002708C">
          <w:rPr>
            <w:rStyle w:val="Hyperlink"/>
          </w:rPr>
          <w:t>ppmforum@gemserv.com</w:t>
        </w:r>
      </w:hyperlink>
      <w:r>
        <w:rPr>
          <w:color w:val="808080" w:themeColor="background1" w:themeShade="80"/>
        </w:rPr>
        <w:t xml:space="preserve"> </w:t>
      </w:r>
      <w:r w:rsidRPr="00E75758">
        <w:rPr>
          <w:color w:val="808080" w:themeColor="background1" w:themeShade="80"/>
        </w:rPr>
        <w:t>by 5pm on Monday 12th April 2021</w:t>
      </w:r>
      <w:r>
        <w:rPr>
          <w:color w:val="808080" w:themeColor="background1" w:themeShade="80"/>
        </w:rPr>
        <w:t>.</w:t>
      </w:r>
    </w:p>
    <w:p w14:paraId="3119ADBC" w14:textId="340130C2" w:rsidR="00E75758" w:rsidRPr="00E75758" w:rsidRDefault="00E75758" w:rsidP="002912E9">
      <w:pPr>
        <w:rPr>
          <w:color w:val="808080" w:themeColor="background1" w:themeShade="80"/>
        </w:rPr>
        <w:sectPr w:rsidR="00E75758" w:rsidRPr="00E75758" w:rsidSect="00652796">
          <w:headerReference w:type="default" r:id="rId9"/>
          <w:footerReference w:type="default" r:id="rId10"/>
          <w:headerReference w:type="first" r:id="rId11"/>
          <w:pgSz w:w="11906" w:h="16838"/>
          <w:pgMar w:top="1440" w:right="1440" w:bottom="1440" w:left="1440" w:header="567" w:footer="567" w:gutter="0"/>
          <w:cols w:space="708"/>
          <w:titlePg/>
          <w:docGrid w:linePitch="360"/>
        </w:sectPr>
      </w:pPr>
      <w:r>
        <w:rPr>
          <w:color w:val="808080" w:themeColor="background1" w:themeShade="80"/>
        </w:rPr>
        <w:t xml:space="preserve">If you require any further </w:t>
      </w:r>
      <w:proofErr w:type="gramStart"/>
      <w:r>
        <w:rPr>
          <w:color w:val="808080" w:themeColor="background1" w:themeShade="80"/>
        </w:rPr>
        <w:t>assistance</w:t>
      </w:r>
      <w:proofErr w:type="gramEnd"/>
      <w:r>
        <w:rPr>
          <w:color w:val="808080" w:themeColor="background1" w:themeShade="80"/>
        </w:rPr>
        <w:t xml:space="preserve"> please contact the PPMF Secretary via </w:t>
      </w:r>
      <w:hyperlink r:id="rId12" w:history="1">
        <w:r w:rsidRPr="0002708C">
          <w:rPr>
            <w:rStyle w:val="Hyperlink"/>
          </w:rPr>
          <w:t>ppmforum@gemserv.com</w:t>
        </w:r>
      </w:hyperlink>
      <w:r>
        <w:rPr>
          <w:color w:val="808080" w:themeColor="background1" w:themeShade="80"/>
        </w:rPr>
        <w:t xml:space="preserve"> </w:t>
      </w:r>
    </w:p>
    <w:p w14:paraId="412AC68F" w14:textId="77777777" w:rsidR="008F5AB6" w:rsidRPr="005D7724" w:rsidRDefault="00A1364D" w:rsidP="008F5AB6">
      <w:pPr>
        <w:pStyle w:val="Heading2"/>
        <w:rPr>
          <w:color w:val="9B7D9D"/>
        </w:rPr>
      </w:pPr>
      <w:r w:rsidRPr="005D7724">
        <w:rPr>
          <w:color w:val="9B7D9D"/>
        </w:rPr>
        <w:lastRenderedPageBreak/>
        <w:t>Questions and responses</w:t>
      </w:r>
    </w:p>
    <w:tbl>
      <w:tblPr>
        <w:tblStyle w:val="RFIquestion"/>
        <w:tblW w:w="0" w:type="auto"/>
        <w:tblBorders>
          <w:top w:val="single" w:sz="8" w:space="0" w:color="9B7D9D"/>
          <w:left w:val="single" w:sz="8" w:space="0" w:color="9B7D9D"/>
          <w:bottom w:val="single" w:sz="8" w:space="0" w:color="9B7D9D"/>
          <w:right w:val="single" w:sz="8" w:space="0" w:color="9B7D9D"/>
          <w:insideH w:val="single" w:sz="8" w:space="0" w:color="9B7D9D"/>
          <w:insideV w:val="single" w:sz="8" w:space="0" w:color="FFFFFF" w:themeColor="background1"/>
        </w:tblBorders>
        <w:tblLook w:val="04A0" w:firstRow="1" w:lastRow="0" w:firstColumn="1" w:lastColumn="0" w:noHBand="0" w:noVBand="1"/>
      </w:tblPr>
      <w:tblGrid>
        <w:gridCol w:w="13928"/>
      </w:tblGrid>
      <w:tr w:rsidR="002011A3" w14:paraId="071FEA38" w14:textId="77777777" w:rsidTr="00120741">
        <w:trPr>
          <w:cnfStyle w:val="100000000000" w:firstRow="1" w:lastRow="0" w:firstColumn="0" w:lastColumn="0" w:oddVBand="0" w:evenVBand="0" w:oddHBand="0" w:evenHBand="0" w:firstRowFirstColumn="0" w:firstRowLastColumn="0" w:lastRowFirstColumn="0" w:lastRowLastColumn="0"/>
        </w:trPr>
        <w:tc>
          <w:tcPr>
            <w:tcW w:w="13928" w:type="dxa"/>
            <w:tcBorders>
              <w:top w:val="single" w:sz="8" w:space="0" w:color="9B7D9D"/>
              <w:left w:val="single" w:sz="8" w:space="0" w:color="9B7D9D"/>
              <w:bottom w:val="single" w:sz="8" w:space="0" w:color="9B7D9D"/>
              <w:right w:val="single" w:sz="8" w:space="0" w:color="9B7D9D"/>
            </w:tcBorders>
            <w:shd w:val="clear" w:color="auto" w:fill="9B7D9D"/>
          </w:tcPr>
          <w:p w14:paraId="21103DCF" w14:textId="77777777" w:rsidR="002011A3" w:rsidRDefault="002011A3" w:rsidP="00A1364D">
            <w:r>
              <w:t>Question 1</w:t>
            </w:r>
          </w:p>
        </w:tc>
      </w:tr>
      <w:tr w:rsidR="0039537E" w14:paraId="53E79E3E" w14:textId="77777777" w:rsidTr="00120741">
        <w:trPr>
          <w:cnfStyle w:val="000000100000" w:firstRow="0" w:lastRow="0" w:firstColumn="0" w:lastColumn="0" w:oddVBand="0" w:evenVBand="0" w:oddHBand="1" w:evenHBand="0" w:firstRowFirstColumn="0" w:firstRowLastColumn="0" w:lastRowFirstColumn="0" w:lastRowLastColumn="0"/>
        </w:trPr>
        <w:tc>
          <w:tcPr>
            <w:tcW w:w="13928" w:type="dxa"/>
            <w:tcBorders>
              <w:top w:val="single" w:sz="8" w:space="0" w:color="9B7D9D"/>
            </w:tcBorders>
          </w:tcPr>
          <w:p w14:paraId="6E692CC6" w14:textId="3F31A147" w:rsidR="0039537E" w:rsidRDefault="009E62A2" w:rsidP="00A1364D">
            <w:r w:rsidRPr="009E62A2">
              <w:t>Do you believe legacy prepayment electricity metering is an area that requires formal policy direction from regulators?</w:t>
            </w:r>
          </w:p>
        </w:tc>
      </w:tr>
      <w:tr w:rsidR="000119C8" w14:paraId="7CEAEFDE" w14:textId="77777777" w:rsidTr="00D1422F">
        <w:trPr>
          <w:cnfStyle w:val="000000010000" w:firstRow="0" w:lastRow="0" w:firstColumn="0" w:lastColumn="0" w:oddVBand="0" w:evenVBand="0" w:oddHBand="0" w:evenHBand="1" w:firstRowFirstColumn="0" w:firstRowLastColumn="0" w:lastRowFirstColumn="0" w:lastRowLastColumn="0"/>
        </w:trPr>
        <w:tc>
          <w:tcPr>
            <w:tcW w:w="13928" w:type="dxa"/>
          </w:tcPr>
          <w:p w14:paraId="77AE832B" w14:textId="77777777" w:rsidR="000119C8" w:rsidRDefault="0039537E" w:rsidP="00A1364D">
            <w:r>
              <w:fldChar w:fldCharType="begin"/>
            </w:r>
            <w:r>
              <w:instrText xml:space="preserve"> MACROBUTTON  AcceptAllChangesInDoc "Insert response here" </w:instrText>
            </w:r>
            <w:r>
              <w:fldChar w:fldCharType="end"/>
            </w:r>
          </w:p>
        </w:tc>
      </w:tr>
    </w:tbl>
    <w:p w14:paraId="5C01238A" w14:textId="77777777" w:rsidR="00A1364D" w:rsidRDefault="00A1364D" w:rsidP="00A1364D"/>
    <w:tbl>
      <w:tblPr>
        <w:tblStyle w:val="RFIquestion"/>
        <w:tblW w:w="0" w:type="auto"/>
        <w:tblBorders>
          <w:top w:val="single" w:sz="8" w:space="0" w:color="9B7D9D"/>
          <w:left w:val="single" w:sz="8" w:space="0" w:color="9B7D9D"/>
          <w:bottom w:val="single" w:sz="8" w:space="0" w:color="9B7D9D"/>
          <w:right w:val="single" w:sz="8" w:space="0" w:color="9B7D9D"/>
          <w:insideH w:val="single" w:sz="8" w:space="0" w:color="9B7D9D"/>
          <w:insideV w:val="single" w:sz="8" w:space="0" w:color="9B7D9D"/>
        </w:tblBorders>
        <w:tblLook w:val="04A0" w:firstRow="1" w:lastRow="0" w:firstColumn="1" w:lastColumn="0" w:noHBand="0" w:noVBand="1"/>
      </w:tblPr>
      <w:tblGrid>
        <w:gridCol w:w="13928"/>
      </w:tblGrid>
      <w:tr w:rsidR="002011A3" w14:paraId="21DD9FDB" w14:textId="77777777" w:rsidTr="00120741">
        <w:trPr>
          <w:cnfStyle w:val="100000000000" w:firstRow="1" w:lastRow="0" w:firstColumn="0" w:lastColumn="0" w:oddVBand="0" w:evenVBand="0" w:oddHBand="0" w:evenHBand="0" w:firstRowFirstColumn="0" w:firstRowLastColumn="0" w:lastRowFirstColumn="0" w:lastRowLastColumn="0"/>
        </w:trPr>
        <w:tc>
          <w:tcPr>
            <w:tcW w:w="1392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B7D9D"/>
          </w:tcPr>
          <w:p w14:paraId="32BD43C5" w14:textId="77777777" w:rsidR="002011A3" w:rsidRDefault="002011A3" w:rsidP="00FD3B9F">
            <w:r>
              <w:t>Question 2</w:t>
            </w:r>
          </w:p>
        </w:tc>
      </w:tr>
      <w:tr w:rsidR="0039537E" w14:paraId="13610B72" w14:textId="77777777" w:rsidTr="00120741">
        <w:trPr>
          <w:cnfStyle w:val="000000100000" w:firstRow="0" w:lastRow="0" w:firstColumn="0" w:lastColumn="0" w:oddVBand="0" w:evenVBand="0" w:oddHBand="1" w:evenHBand="0" w:firstRowFirstColumn="0" w:firstRowLastColumn="0" w:lastRowFirstColumn="0" w:lastRowLastColumn="0"/>
        </w:trPr>
        <w:tc>
          <w:tcPr>
            <w:tcW w:w="13928" w:type="dxa"/>
          </w:tcPr>
          <w:p w14:paraId="4E4A4C61" w14:textId="242905DC" w:rsidR="0018658D" w:rsidRPr="009E62A2" w:rsidRDefault="009E62A2" w:rsidP="009E62A2">
            <w:r w:rsidRPr="009E62A2">
              <w:t>Are there risks to consumers in relation to legacy prepayment electricity meters as smart rollout continues? If yes, please describe these.</w:t>
            </w:r>
          </w:p>
        </w:tc>
      </w:tr>
      <w:tr w:rsidR="0039537E" w14:paraId="709CD789" w14:textId="77777777" w:rsidTr="00120741">
        <w:trPr>
          <w:cnfStyle w:val="000000010000" w:firstRow="0" w:lastRow="0" w:firstColumn="0" w:lastColumn="0" w:oddVBand="0" w:evenVBand="0" w:oddHBand="0" w:evenHBand="1" w:firstRowFirstColumn="0" w:firstRowLastColumn="0" w:lastRowFirstColumn="0" w:lastRowLastColumn="0"/>
        </w:trPr>
        <w:tc>
          <w:tcPr>
            <w:tcW w:w="13928" w:type="dxa"/>
          </w:tcPr>
          <w:p w14:paraId="0D00BE9A" w14:textId="77777777" w:rsidR="0039537E" w:rsidRDefault="008F5AB6" w:rsidP="00FD3B9F">
            <w:r>
              <w:fldChar w:fldCharType="begin"/>
            </w:r>
            <w:r>
              <w:instrText xml:space="preserve"> MACROBUTTON  AcceptAllChangesInDoc "Insert response here" </w:instrText>
            </w:r>
            <w:r>
              <w:fldChar w:fldCharType="end"/>
            </w:r>
          </w:p>
        </w:tc>
      </w:tr>
    </w:tbl>
    <w:p w14:paraId="4C058872" w14:textId="77777777" w:rsidR="0039537E" w:rsidRDefault="0039537E" w:rsidP="00A1364D"/>
    <w:tbl>
      <w:tblPr>
        <w:tblStyle w:val="RFIquestion"/>
        <w:tblW w:w="0" w:type="auto"/>
        <w:tblBorders>
          <w:top w:val="single" w:sz="8" w:space="0" w:color="9B7D9D"/>
          <w:left w:val="single" w:sz="8" w:space="0" w:color="9B7D9D"/>
          <w:bottom w:val="single" w:sz="8" w:space="0" w:color="9B7D9D"/>
          <w:right w:val="single" w:sz="8" w:space="0" w:color="9B7D9D"/>
          <w:insideH w:val="single" w:sz="8" w:space="0" w:color="9B7D9D"/>
          <w:insideV w:val="single" w:sz="8" w:space="0" w:color="9B7D9D"/>
        </w:tblBorders>
        <w:tblLook w:val="04A0" w:firstRow="1" w:lastRow="0" w:firstColumn="1" w:lastColumn="0" w:noHBand="0" w:noVBand="1"/>
      </w:tblPr>
      <w:tblGrid>
        <w:gridCol w:w="13928"/>
      </w:tblGrid>
      <w:tr w:rsidR="002011A3" w14:paraId="26FEC9F5" w14:textId="77777777" w:rsidTr="00120741">
        <w:trPr>
          <w:cnfStyle w:val="100000000000" w:firstRow="1" w:lastRow="0" w:firstColumn="0" w:lastColumn="0" w:oddVBand="0" w:evenVBand="0" w:oddHBand="0" w:evenHBand="0" w:firstRowFirstColumn="0" w:firstRowLastColumn="0" w:lastRowFirstColumn="0" w:lastRowLastColumn="0"/>
        </w:trPr>
        <w:tc>
          <w:tcPr>
            <w:tcW w:w="1392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B7D9D"/>
          </w:tcPr>
          <w:p w14:paraId="0B5069FD" w14:textId="77777777" w:rsidR="002011A3" w:rsidRDefault="002011A3" w:rsidP="00D721A8">
            <w:r>
              <w:t>Question 3</w:t>
            </w:r>
          </w:p>
        </w:tc>
      </w:tr>
      <w:tr w:rsidR="00871F8B" w14:paraId="6CB5BBCF" w14:textId="77777777" w:rsidTr="00120741">
        <w:trPr>
          <w:cnfStyle w:val="000000100000" w:firstRow="0" w:lastRow="0" w:firstColumn="0" w:lastColumn="0" w:oddVBand="0" w:evenVBand="0" w:oddHBand="1" w:evenHBand="0" w:firstRowFirstColumn="0" w:firstRowLastColumn="0" w:lastRowFirstColumn="0" w:lastRowLastColumn="0"/>
        </w:trPr>
        <w:tc>
          <w:tcPr>
            <w:tcW w:w="13928" w:type="dxa"/>
          </w:tcPr>
          <w:p w14:paraId="60991B35" w14:textId="592B61D2" w:rsidR="00871F8B" w:rsidRPr="00AF2611" w:rsidRDefault="006E4F5F" w:rsidP="00871F8B">
            <w:r w:rsidRPr="006E4F5F">
              <w:t xml:space="preserve">Do you believe there will be an ongoing service requirement for legacy prepayment </w:t>
            </w:r>
            <w:r>
              <w:t>electricity</w:t>
            </w:r>
            <w:r w:rsidRPr="006E4F5F">
              <w:t xml:space="preserve"> meters despite smart rollout (</w:t>
            </w:r>
            <w:proofErr w:type="gramStart"/>
            <w:r w:rsidRPr="006E4F5F">
              <w:t>e.g.</w:t>
            </w:r>
            <w:proofErr w:type="gramEnd"/>
            <w:r w:rsidRPr="006E4F5F">
              <w:t xml:space="preserve"> for consumers in </w:t>
            </w:r>
            <w:r>
              <w:t>no/never</w:t>
            </w:r>
            <w:r w:rsidRPr="006E4F5F">
              <w:t xml:space="preserve"> WAN </w:t>
            </w:r>
            <w:r>
              <w:t xml:space="preserve">areas </w:t>
            </w:r>
            <w:r w:rsidRPr="006E4F5F">
              <w:t xml:space="preserve">or </w:t>
            </w:r>
            <w:r>
              <w:t>who opt out</w:t>
            </w:r>
            <w:r w:rsidRPr="006E4F5F">
              <w:t>)?</w:t>
            </w:r>
          </w:p>
        </w:tc>
      </w:tr>
      <w:tr w:rsidR="00871F8B" w14:paraId="0ADC6485" w14:textId="77777777" w:rsidTr="00120741">
        <w:trPr>
          <w:cnfStyle w:val="000000010000" w:firstRow="0" w:lastRow="0" w:firstColumn="0" w:lastColumn="0" w:oddVBand="0" w:evenVBand="0" w:oddHBand="0" w:evenHBand="1" w:firstRowFirstColumn="0" w:firstRowLastColumn="0" w:lastRowFirstColumn="0" w:lastRowLastColumn="0"/>
        </w:trPr>
        <w:tc>
          <w:tcPr>
            <w:tcW w:w="13928" w:type="dxa"/>
          </w:tcPr>
          <w:p w14:paraId="12F2E232" w14:textId="77777777" w:rsidR="00871F8B" w:rsidRDefault="00871F8B" w:rsidP="00871F8B">
            <w:r>
              <w:fldChar w:fldCharType="begin"/>
            </w:r>
            <w:r>
              <w:instrText xml:space="preserve"> MACROBUTTON  AcceptAllChangesInDoc "Insert response here" </w:instrText>
            </w:r>
            <w:r>
              <w:fldChar w:fldCharType="end"/>
            </w:r>
          </w:p>
        </w:tc>
      </w:tr>
    </w:tbl>
    <w:p w14:paraId="4408F950" w14:textId="77777777" w:rsidR="002011A3" w:rsidRDefault="002011A3" w:rsidP="00A1364D"/>
    <w:tbl>
      <w:tblPr>
        <w:tblStyle w:val="RFIquestion"/>
        <w:tblW w:w="0" w:type="auto"/>
        <w:tblBorders>
          <w:top w:val="single" w:sz="8" w:space="0" w:color="9B7D9D"/>
          <w:left w:val="single" w:sz="8" w:space="0" w:color="9B7D9D"/>
          <w:bottom w:val="single" w:sz="8" w:space="0" w:color="9B7D9D"/>
          <w:right w:val="single" w:sz="8" w:space="0" w:color="9B7D9D"/>
          <w:insideH w:val="single" w:sz="8" w:space="0" w:color="9B7D9D"/>
          <w:insideV w:val="single" w:sz="8" w:space="0" w:color="9B7D9D"/>
        </w:tblBorders>
        <w:tblLook w:val="04A0" w:firstRow="1" w:lastRow="0" w:firstColumn="1" w:lastColumn="0" w:noHBand="0" w:noVBand="1"/>
      </w:tblPr>
      <w:tblGrid>
        <w:gridCol w:w="13928"/>
      </w:tblGrid>
      <w:tr w:rsidR="002011A3" w14:paraId="76B6D91E" w14:textId="77777777" w:rsidTr="00120741">
        <w:trPr>
          <w:cnfStyle w:val="100000000000" w:firstRow="1" w:lastRow="0" w:firstColumn="0" w:lastColumn="0" w:oddVBand="0" w:evenVBand="0" w:oddHBand="0" w:evenHBand="0" w:firstRowFirstColumn="0" w:firstRowLastColumn="0" w:lastRowFirstColumn="0" w:lastRowLastColumn="0"/>
        </w:trPr>
        <w:tc>
          <w:tcPr>
            <w:tcW w:w="1392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B7D9D"/>
          </w:tcPr>
          <w:p w14:paraId="27515857" w14:textId="77777777" w:rsidR="002011A3" w:rsidRDefault="002011A3" w:rsidP="00D721A8">
            <w:r>
              <w:t xml:space="preserve">Question </w:t>
            </w:r>
            <w:r w:rsidR="00120741">
              <w:t>4</w:t>
            </w:r>
          </w:p>
        </w:tc>
      </w:tr>
      <w:tr w:rsidR="002011A3" w14:paraId="24F130D9" w14:textId="77777777" w:rsidTr="00120741">
        <w:trPr>
          <w:cnfStyle w:val="000000100000" w:firstRow="0" w:lastRow="0" w:firstColumn="0" w:lastColumn="0" w:oddVBand="0" w:evenVBand="0" w:oddHBand="1" w:evenHBand="0" w:firstRowFirstColumn="0" w:firstRowLastColumn="0" w:lastRowFirstColumn="0" w:lastRowLastColumn="0"/>
        </w:trPr>
        <w:tc>
          <w:tcPr>
            <w:tcW w:w="13928" w:type="dxa"/>
          </w:tcPr>
          <w:p w14:paraId="5FB45A18" w14:textId="3A2E79F3" w:rsidR="002011A3" w:rsidRDefault="009E62A2" w:rsidP="00D721A8">
            <w:r w:rsidRPr="009E62A2">
              <w:t>In your opinion, will the skills/expertise and equipment required to maintain and service legacy prepayment electricity meters diminish over time?</w:t>
            </w:r>
          </w:p>
        </w:tc>
      </w:tr>
      <w:tr w:rsidR="002011A3" w14:paraId="15F4AA39" w14:textId="77777777" w:rsidTr="00120741">
        <w:trPr>
          <w:cnfStyle w:val="000000010000" w:firstRow="0" w:lastRow="0" w:firstColumn="0" w:lastColumn="0" w:oddVBand="0" w:evenVBand="0" w:oddHBand="0" w:evenHBand="1" w:firstRowFirstColumn="0" w:firstRowLastColumn="0" w:lastRowFirstColumn="0" w:lastRowLastColumn="0"/>
        </w:trPr>
        <w:tc>
          <w:tcPr>
            <w:tcW w:w="13928" w:type="dxa"/>
          </w:tcPr>
          <w:p w14:paraId="53EBBE69" w14:textId="77777777" w:rsidR="002011A3" w:rsidRDefault="002011A3" w:rsidP="00D721A8">
            <w:r>
              <w:fldChar w:fldCharType="begin"/>
            </w:r>
            <w:r>
              <w:instrText xml:space="preserve"> MACROBUTTON  AcceptAllChangesInDoc "Insert response here" </w:instrText>
            </w:r>
            <w:r>
              <w:fldChar w:fldCharType="end"/>
            </w:r>
          </w:p>
        </w:tc>
      </w:tr>
    </w:tbl>
    <w:p w14:paraId="66330BA5" w14:textId="77777777" w:rsidR="002011A3" w:rsidRDefault="002011A3" w:rsidP="00A1364D"/>
    <w:tbl>
      <w:tblPr>
        <w:tblStyle w:val="RFIquestion"/>
        <w:tblW w:w="0" w:type="auto"/>
        <w:tblBorders>
          <w:top w:val="single" w:sz="8" w:space="0" w:color="9B7D9D"/>
          <w:left w:val="single" w:sz="8" w:space="0" w:color="9B7D9D"/>
          <w:bottom w:val="single" w:sz="8" w:space="0" w:color="9B7D9D"/>
          <w:right w:val="single" w:sz="8" w:space="0" w:color="9B7D9D"/>
          <w:insideH w:val="single" w:sz="8" w:space="0" w:color="9B7D9D"/>
          <w:insideV w:val="single" w:sz="8" w:space="0" w:color="9B7D9D"/>
        </w:tblBorders>
        <w:tblLook w:val="04A0" w:firstRow="1" w:lastRow="0" w:firstColumn="1" w:lastColumn="0" w:noHBand="0" w:noVBand="1"/>
      </w:tblPr>
      <w:tblGrid>
        <w:gridCol w:w="13928"/>
      </w:tblGrid>
      <w:tr w:rsidR="002011A3" w14:paraId="3128AE0D" w14:textId="77777777" w:rsidTr="00120741">
        <w:trPr>
          <w:cnfStyle w:val="100000000000" w:firstRow="1" w:lastRow="0" w:firstColumn="0" w:lastColumn="0" w:oddVBand="0" w:evenVBand="0" w:oddHBand="0" w:evenHBand="0" w:firstRowFirstColumn="0" w:firstRowLastColumn="0" w:lastRowFirstColumn="0" w:lastRowLastColumn="0"/>
        </w:trPr>
        <w:tc>
          <w:tcPr>
            <w:tcW w:w="1392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B7D9D"/>
          </w:tcPr>
          <w:p w14:paraId="4F52A8F5" w14:textId="77777777" w:rsidR="002011A3" w:rsidRDefault="002011A3" w:rsidP="00B3389E">
            <w:pPr>
              <w:keepNext/>
            </w:pPr>
            <w:r>
              <w:t xml:space="preserve">Question </w:t>
            </w:r>
            <w:r w:rsidR="00120741">
              <w:t>5</w:t>
            </w:r>
          </w:p>
        </w:tc>
      </w:tr>
      <w:tr w:rsidR="002011A3" w14:paraId="108B1587" w14:textId="77777777" w:rsidTr="00120741">
        <w:trPr>
          <w:cnfStyle w:val="000000100000" w:firstRow="0" w:lastRow="0" w:firstColumn="0" w:lastColumn="0" w:oddVBand="0" w:evenVBand="0" w:oddHBand="1" w:evenHBand="0" w:firstRowFirstColumn="0" w:firstRowLastColumn="0" w:lastRowFirstColumn="0" w:lastRowLastColumn="0"/>
        </w:trPr>
        <w:tc>
          <w:tcPr>
            <w:tcW w:w="13928" w:type="dxa"/>
          </w:tcPr>
          <w:p w14:paraId="00A9E38C" w14:textId="1EFB154F" w:rsidR="002011A3" w:rsidRDefault="009E62A2" w:rsidP="00B3389E">
            <w:pPr>
              <w:keepNext/>
            </w:pPr>
            <w:r w:rsidRPr="009E62A2">
              <w:t>In your opinion, is the decision whether to continue the use of legacy prepayment electricity meters something that should be decided by organisations individually according to their own commercial appetite?</w:t>
            </w:r>
          </w:p>
        </w:tc>
      </w:tr>
      <w:tr w:rsidR="002011A3" w14:paraId="32C61FF8" w14:textId="77777777" w:rsidTr="00120741">
        <w:trPr>
          <w:cnfStyle w:val="000000010000" w:firstRow="0" w:lastRow="0" w:firstColumn="0" w:lastColumn="0" w:oddVBand="0" w:evenVBand="0" w:oddHBand="0" w:evenHBand="1" w:firstRowFirstColumn="0" w:firstRowLastColumn="0" w:lastRowFirstColumn="0" w:lastRowLastColumn="0"/>
        </w:trPr>
        <w:tc>
          <w:tcPr>
            <w:tcW w:w="13928" w:type="dxa"/>
          </w:tcPr>
          <w:p w14:paraId="42C5A134" w14:textId="77777777" w:rsidR="002011A3" w:rsidRDefault="002011A3" w:rsidP="00B3389E">
            <w:pPr>
              <w:keepNext/>
            </w:pPr>
            <w:r>
              <w:fldChar w:fldCharType="begin"/>
            </w:r>
            <w:r>
              <w:instrText xml:space="preserve"> MACROBUTTON  AcceptAllChangesInDoc "Insert response here" </w:instrText>
            </w:r>
            <w:r>
              <w:fldChar w:fldCharType="end"/>
            </w:r>
          </w:p>
        </w:tc>
      </w:tr>
    </w:tbl>
    <w:p w14:paraId="75C5479B" w14:textId="0F79DF2C" w:rsidR="002011A3" w:rsidRDefault="002011A3" w:rsidP="00A1364D"/>
    <w:tbl>
      <w:tblPr>
        <w:tblStyle w:val="RFIquestion"/>
        <w:tblW w:w="0" w:type="auto"/>
        <w:tblBorders>
          <w:top w:val="single" w:sz="8" w:space="0" w:color="9B7D9D"/>
          <w:left w:val="single" w:sz="8" w:space="0" w:color="9B7D9D"/>
          <w:bottom w:val="single" w:sz="8" w:space="0" w:color="9B7D9D"/>
          <w:right w:val="single" w:sz="8" w:space="0" w:color="9B7D9D"/>
          <w:insideH w:val="single" w:sz="8" w:space="0" w:color="9B7D9D"/>
          <w:insideV w:val="single" w:sz="8" w:space="0" w:color="9B7D9D"/>
        </w:tblBorders>
        <w:tblLook w:val="04A0" w:firstRow="1" w:lastRow="0" w:firstColumn="1" w:lastColumn="0" w:noHBand="0" w:noVBand="1"/>
      </w:tblPr>
      <w:tblGrid>
        <w:gridCol w:w="13928"/>
      </w:tblGrid>
      <w:tr w:rsidR="009E62A2" w14:paraId="641EB8B0" w14:textId="77777777" w:rsidTr="00A71E64">
        <w:trPr>
          <w:cnfStyle w:val="100000000000" w:firstRow="1" w:lastRow="0" w:firstColumn="0" w:lastColumn="0" w:oddVBand="0" w:evenVBand="0" w:oddHBand="0" w:evenHBand="0" w:firstRowFirstColumn="0" w:firstRowLastColumn="0" w:lastRowFirstColumn="0" w:lastRowLastColumn="0"/>
        </w:trPr>
        <w:tc>
          <w:tcPr>
            <w:tcW w:w="1392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B7D9D"/>
          </w:tcPr>
          <w:p w14:paraId="224C4C7A" w14:textId="4BB71EF9" w:rsidR="009E62A2" w:rsidRDefault="009E62A2" w:rsidP="00A71E64">
            <w:pPr>
              <w:keepNext/>
            </w:pPr>
            <w:r>
              <w:lastRenderedPageBreak/>
              <w:t>Question 6</w:t>
            </w:r>
          </w:p>
        </w:tc>
      </w:tr>
      <w:tr w:rsidR="009E62A2" w14:paraId="5FDEEE0C" w14:textId="77777777" w:rsidTr="00A71E64">
        <w:trPr>
          <w:cnfStyle w:val="000000100000" w:firstRow="0" w:lastRow="0" w:firstColumn="0" w:lastColumn="0" w:oddVBand="0" w:evenVBand="0" w:oddHBand="1" w:evenHBand="0" w:firstRowFirstColumn="0" w:firstRowLastColumn="0" w:lastRowFirstColumn="0" w:lastRowLastColumn="0"/>
        </w:trPr>
        <w:tc>
          <w:tcPr>
            <w:tcW w:w="13928" w:type="dxa"/>
          </w:tcPr>
          <w:p w14:paraId="09A02603" w14:textId="35125351" w:rsidR="009E62A2" w:rsidRDefault="009E62A2" w:rsidP="00A71E64">
            <w:pPr>
              <w:keepNext/>
            </w:pPr>
            <w:r w:rsidRPr="009E62A2">
              <w:t>What are your views on the future of legacy prepayment electricity metering?</w:t>
            </w:r>
          </w:p>
        </w:tc>
      </w:tr>
      <w:tr w:rsidR="009E62A2" w14:paraId="09B2A33D" w14:textId="77777777" w:rsidTr="00A71E64">
        <w:trPr>
          <w:cnfStyle w:val="000000010000" w:firstRow="0" w:lastRow="0" w:firstColumn="0" w:lastColumn="0" w:oddVBand="0" w:evenVBand="0" w:oddHBand="0" w:evenHBand="1" w:firstRowFirstColumn="0" w:firstRowLastColumn="0" w:lastRowFirstColumn="0" w:lastRowLastColumn="0"/>
        </w:trPr>
        <w:tc>
          <w:tcPr>
            <w:tcW w:w="13928" w:type="dxa"/>
          </w:tcPr>
          <w:p w14:paraId="065F1B9A" w14:textId="77777777" w:rsidR="009E62A2" w:rsidRDefault="009E62A2" w:rsidP="00A71E64">
            <w:pPr>
              <w:keepNext/>
            </w:pPr>
            <w:r>
              <w:fldChar w:fldCharType="begin"/>
            </w:r>
            <w:r>
              <w:instrText xml:space="preserve"> MACROBUTTON  AcceptAllChangesInDoc "Insert response here" </w:instrText>
            </w:r>
            <w:r>
              <w:fldChar w:fldCharType="end"/>
            </w:r>
          </w:p>
        </w:tc>
      </w:tr>
    </w:tbl>
    <w:p w14:paraId="517364F0" w14:textId="52F42FBE" w:rsidR="009E62A2" w:rsidRDefault="009E62A2" w:rsidP="00A1364D"/>
    <w:tbl>
      <w:tblPr>
        <w:tblStyle w:val="RFIquestion"/>
        <w:tblW w:w="0" w:type="auto"/>
        <w:tblBorders>
          <w:top w:val="single" w:sz="8" w:space="0" w:color="9B7D9D"/>
          <w:left w:val="single" w:sz="8" w:space="0" w:color="9B7D9D"/>
          <w:bottom w:val="single" w:sz="8" w:space="0" w:color="9B7D9D"/>
          <w:right w:val="single" w:sz="8" w:space="0" w:color="9B7D9D"/>
          <w:insideH w:val="single" w:sz="8" w:space="0" w:color="9B7D9D"/>
          <w:insideV w:val="single" w:sz="8" w:space="0" w:color="9B7D9D"/>
        </w:tblBorders>
        <w:tblLook w:val="04A0" w:firstRow="1" w:lastRow="0" w:firstColumn="1" w:lastColumn="0" w:noHBand="0" w:noVBand="1"/>
      </w:tblPr>
      <w:tblGrid>
        <w:gridCol w:w="13928"/>
      </w:tblGrid>
      <w:tr w:rsidR="009E62A2" w14:paraId="7D62DCA0" w14:textId="77777777" w:rsidTr="00A71E64">
        <w:trPr>
          <w:cnfStyle w:val="100000000000" w:firstRow="1" w:lastRow="0" w:firstColumn="0" w:lastColumn="0" w:oddVBand="0" w:evenVBand="0" w:oddHBand="0" w:evenHBand="0" w:firstRowFirstColumn="0" w:firstRowLastColumn="0" w:lastRowFirstColumn="0" w:lastRowLastColumn="0"/>
        </w:trPr>
        <w:tc>
          <w:tcPr>
            <w:tcW w:w="1392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B7D9D"/>
          </w:tcPr>
          <w:p w14:paraId="677B39BC" w14:textId="2F8F1B3A" w:rsidR="009E62A2" w:rsidRDefault="009E62A2" w:rsidP="00A71E64">
            <w:pPr>
              <w:keepNext/>
            </w:pPr>
            <w:r>
              <w:t>Question 7</w:t>
            </w:r>
          </w:p>
        </w:tc>
      </w:tr>
      <w:tr w:rsidR="009E62A2" w14:paraId="0792378F" w14:textId="77777777" w:rsidTr="00A71E64">
        <w:trPr>
          <w:cnfStyle w:val="000000100000" w:firstRow="0" w:lastRow="0" w:firstColumn="0" w:lastColumn="0" w:oddVBand="0" w:evenVBand="0" w:oddHBand="1" w:evenHBand="0" w:firstRowFirstColumn="0" w:firstRowLastColumn="0" w:lastRowFirstColumn="0" w:lastRowLastColumn="0"/>
        </w:trPr>
        <w:tc>
          <w:tcPr>
            <w:tcW w:w="13928" w:type="dxa"/>
          </w:tcPr>
          <w:p w14:paraId="54B6E594" w14:textId="6CB4AF85" w:rsidR="009E62A2" w:rsidRDefault="009E62A2" w:rsidP="00A71E64">
            <w:pPr>
              <w:keepNext/>
            </w:pPr>
            <w:r w:rsidRPr="009E62A2">
              <w:t>Is there anything else that you believe should be considered?</w:t>
            </w:r>
          </w:p>
        </w:tc>
      </w:tr>
      <w:tr w:rsidR="009E62A2" w14:paraId="7638A31A" w14:textId="77777777" w:rsidTr="00A71E64">
        <w:trPr>
          <w:cnfStyle w:val="000000010000" w:firstRow="0" w:lastRow="0" w:firstColumn="0" w:lastColumn="0" w:oddVBand="0" w:evenVBand="0" w:oddHBand="0" w:evenHBand="1" w:firstRowFirstColumn="0" w:firstRowLastColumn="0" w:lastRowFirstColumn="0" w:lastRowLastColumn="0"/>
        </w:trPr>
        <w:tc>
          <w:tcPr>
            <w:tcW w:w="13928" w:type="dxa"/>
          </w:tcPr>
          <w:p w14:paraId="0F6A25CB" w14:textId="77777777" w:rsidR="009E62A2" w:rsidRDefault="009E62A2" w:rsidP="00A71E64">
            <w:pPr>
              <w:keepNext/>
            </w:pPr>
            <w:r>
              <w:fldChar w:fldCharType="begin"/>
            </w:r>
            <w:r>
              <w:instrText xml:space="preserve"> MACROBUTTON  AcceptAllChangesInDoc "Insert response here" </w:instrText>
            </w:r>
            <w:r>
              <w:fldChar w:fldCharType="end"/>
            </w:r>
          </w:p>
        </w:tc>
      </w:tr>
    </w:tbl>
    <w:p w14:paraId="69B89A86" w14:textId="77777777" w:rsidR="000E7195" w:rsidRDefault="000E7195" w:rsidP="00A1364D"/>
    <w:p w14:paraId="6A0CE40A" w14:textId="77777777" w:rsidR="00B6796B" w:rsidRPr="005D7724" w:rsidRDefault="00B6796B" w:rsidP="00B6796B">
      <w:pPr>
        <w:pStyle w:val="Heading2"/>
        <w:rPr>
          <w:color w:val="9B7D9D"/>
        </w:rPr>
      </w:pPr>
      <w:r w:rsidRPr="005D7724">
        <w:rPr>
          <w:color w:val="9B7D9D"/>
        </w:rPr>
        <w:t>Returning the RFI</w:t>
      </w:r>
    </w:p>
    <w:p w14:paraId="0B9539EA" w14:textId="69435D88" w:rsidR="00B6796B" w:rsidRDefault="00B6796B" w:rsidP="00B6796B">
      <w:pPr>
        <w:pStyle w:val="RFItext"/>
      </w:pPr>
      <w:r>
        <w:t xml:space="preserve">Please return your RFI response to </w:t>
      </w:r>
      <w:hyperlink r:id="rId13" w:history="1">
        <w:r w:rsidR="00F07C2E" w:rsidRPr="00E838E8">
          <w:rPr>
            <w:rStyle w:val="Hyperlink"/>
          </w:rPr>
          <w:t>ppmforum@gemserv.com</w:t>
        </w:r>
      </w:hyperlink>
      <w:r w:rsidR="00F07C2E">
        <w:t xml:space="preserve"> </w:t>
      </w:r>
      <w:r w:rsidR="00F07C2E" w:rsidRPr="00B3389E">
        <w:rPr>
          <w:b/>
        </w:rPr>
        <w:t xml:space="preserve">by </w:t>
      </w:r>
      <w:r w:rsidR="00B3389E" w:rsidRPr="00B3389E">
        <w:rPr>
          <w:b/>
        </w:rPr>
        <w:t>5pm on</w:t>
      </w:r>
      <w:r w:rsidR="00E75758">
        <w:rPr>
          <w:b/>
        </w:rPr>
        <w:t xml:space="preserve"> Monday</w:t>
      </w:r>
      <w:r w:rsidR="00B3389E" w:rsidRPr="00B3389E">
        <w:rPr>
          <w:b/>
        </w:rPr>
        <w:t xml:space="preserve"> </w:t>
      </w:r>
      <w:r w:rsidR="00650567">
        <w:rPr>
          <w:b/>
        </w:rPr>
        <w:t>12</w:t>
      </w:r>
      <w:r w:rsidR="00650567" w:rsidRPr="00650567">
        <w:rPr>
          <w:b/>
          <w:vertAlign w:val="superscript"/>
        </w:rPr>
        <w:t>th</w:t>
      </w:r>
      <w:r w:rsidR="00650567">
        <w:rPr>
          <w:b/>
        </w:rPr>
        <w:t xml:space="preserve"> April 2021</w:t>
      </w:r>
    </w:p>
    <w:p w14:paraId="76DB7728" w14:textId="77777777" w:rsidR="00F07C2E" w:rsidRPr="00B6796B" w:rsidRDefault="00F07C2E" w:rsidP="00B6796B">
      <w:pPr>
        <w:pStyle w:val="RFItext"/>
      </w:pPr>
    </w:p>
    <w:p w14:paraId="5C773FBA" w14:textId="77777777" w:rsidR="00B6796B" w:rsidRPr="00A1364D" w:rsidRDefault="00B6796B" w:rsidP="00A1364D"/>
    <w:sectPr w:rsidR="00B6796B" w:rsidRPr="00A1364D" w:rsidSect="00652796">
      <w:pgSz w:w="16838" w:h="11906" w:orient="landscape"/>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037F0" w14:textId="77777777" w:rsidR="00D330BD" w:rsidRDefault="00D330BD" w:rsidP="00F7717F">
      <w:pPr>
        <w:spacing w:after="0" w:line="240" w:lineRule="auto"/>
      </w:pPr>
      <w:r>
        <w:separator/>
      </w:r>
    </w:p>
  </w:endnote>
  <w:endnote w:type="continuationSeparator" w:id="0">
    <w:p w14:paraId="2483B7D5" w14:textId="77777777" w:rsidR="00D330BD" w:rsidRDefault="00D330BD" w:rsidP="00F7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42B73" w14:textId="77777777" w:rsidR="00D84AF4" w:rsidRDefault="00D84AF4" w:rsidP="002912E9">
    <w:pPr>
      <w:pStyle w:val="Footer"/>
      <w:jc w:val="right"/>
    </w:pPr>
    <w:r>
      <w:rPr>
        <w:noProof/>
        <w:lang w:eastAsia="en-GB"/>
      </w:rPr>
      <w:drawing>
        <wp:anchor distT="0" distB="0" distL="114300" distR="114300" simplePos="0" relativeHeight="251661312" behindDoc="1" locked="0" layoutInCell="1" allowOverlap="1" wp14:anchorId="6F1F1546" wp14:editId="168000AA">
          <wp:simplePos x="0" y="0"/>
          <wp:positionH relativeFrom="margin">
            <wp:align>left</wp:align>
          </wp:positionH>
          <wp:positionV relativeFrom="paragraph">
            <wp:posOffset>-337185</wp:posOffset>
          </wp:positionV>
          <wp:extent cx="1152525" cy="6667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66750"/>
                  </a:xfrm>
                  <a:prstGeom prst="rect">
                    <a:avLst/>
                  </a:prstGeom>
                  <a:noFill/>
                </pic:spPr>
              </pic:pic>
            </a:graphicData>
          </a:graphic>
          <wp14:sizeRelH relativeFrom="page">
            <wp14:pctWidth>0</wp14:pctWidth>
          </wp14:sizeRelH>
          <wp14:sizeRelV relativeFrom="page">
            <wp14:pctHeight>0</wp14:pctHeight>
          </wp14:sizeRelV>
        </wp:anchor>
      </w:drawing>
    </w:r>
    <w:r w:rsidR="002912E9">
      <w:t xml:space="preserve">Page </w:t>
    </w:r>
    <w:r w:rsidR="002912E9">
      <w:fldChar w:fldCharType="begin"/>
    </w:r>
    <w:r w:rsidR="002912E9">
      <w:instrText xml:space="preserve"> PAGE   \* MERGEFORMAT </w:instrText>
    </w:r>
    <w:r w:rsidR="002912E9">
      <w:fldChar w:fldCharType="separate"/>
    </w:r>
    <w:r w:rsidR="007506FB">
      <w:rPr>
        <w:noProof/>
      </w:rPr>
      <w:t>3</w:t>
    </w:r>
    <w:r w:rsidR="002912E9">
      <w:rPr>
        <w:noProof/>
      </w:rPr>
      <w:fldChar w:fldCharType="end"/>
    </w:r>
    <w:r w:rsidR="002912E9">
      <w:rPr>
        <w:noProof/>
      </w:rPr>
      <w:t xml:space="preserve"> of </w:t>
    </w:r>
    <w:r w:rsidR="002912E9">
      <w:rPr>
        <w:noProof/>
      </w:rPr>
      <w:fldChar w:fldCharType="begin"/>
    </w:r>
    <w:r w:rsidR="002912E9">
      <w:rPr>
        <w:noProof/>
      </w:rPr>
      <w:instrText xml:space="preserve"> NUMPAGES  \* Arabic  \* MERGEFORMAT </w:instrText>
    </w:r>
    <w:r w:rsidR="002912E9">
      <w:rPr>
        <w:noProof/>
      </w:rPr>
      <w:fldChar w:fldCharType="separate"/>
    </w:r>
    <w:r w:rsidR="007506FB">
      <w:rPr>
        <w:noProof/>
      </w:rPr>
      <w:t>4</w:t>
    </w:r>
    <w:r w:rsidR="002912E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4A8B2" w14:textId="77777777" w:rsidR="00D330BD" w:rsidRDefault="00D330BD" w:rsidP="00F7717F">
      <w:pPr>
        <w:spacing w:after="0" w:line="240" w:lineRule="auto"/>
      </w:pPr>
      <w:r>
        <w:separator/>
      </w:r>
    </w:p>
  </w:footnote>
  <w:footnote w:type="continuationSeparator" w:id="0">
    <w:p w14:paraId="25AFB663" w14:textId="77777777" w:rsidR="00D330BD" w:rsidRDefault="00D330BD" w:rsidP="00F77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DF14E" w14:textId="77777777" w:rsidR="00B118DA" w:rsidRDefault="00F870E0" w:rsidP="00F870E0">
    <w:pPr>
      <w:pStyle w:val="Header"/>
      <w:ind w:firstLine="2880"/>
      <w:jc w:val="both"/>
      <w:rPr>
        <w:b/>
        <w:color w:val="3FB5DA"/>
      </w:rPr>
    </w:pPr>
    <w:r>
      <w:rPr>
        <w:noProof/>
        <w:lang w:eastAsia="en-GB"/>
      </w:rPr>
      <mc:AlternateContent>
        <mc:Choice Requires="wps">
          <w:drawing>
            <wp:anchor distT="45720" distB="45720" distL="114300" distR="114300" simplePos="0" relativeHeight="251672576" behindDoc="0" locked="0" layoutInCell="1" allowOverlap="1" wp14:anchorId="4FBE02FE" wp14:editId="4785B289">
              <wp:simplePos x="0" y="0"/>
              <wp:positionH relativeFrom="margin">
                <wp:align>right</wp:align>
              </wp:positionH>
              <wp:positionV relativeFrom="paragraph">
                <wp:posOffset>-30480</wp:posOffset>
              </wp:positionV>
              <wp:extent cx="3419475" cy="1404620"/>
              <wp:effectExtent l="0" t="0" r="9525"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404620"/>
                      </a:xfrm>
                      <a:prstGeom prst="rect">
                        <a:avLst/>
                      </a:prstGeom>
                      <a:solidFill>
                        <a:srgbClr val="FFFFFF"/>
                      </a:solidFill>
                      <a:ln w="9525">
                        <a:noFill/>
                        <a:miter lim="800000"/>
                        <a:headEnd/>
                        <a:tailEnd/>
                      </a:ln>
                    </wps:spPr>
                    <wps:txbx>
                      <w:txbxContent>
                        <w:p w14:paraId="2A43C149" w14:textId="3D39855E" w:rsidR="00F870E0" w:rsidRPr="00D330BD" w:rsidRDefault="00F870E0" w:rsidP="00F870E0">
                          <w:pPr>
                            <w:pStyle w:val="Subtitle"/>
                            <w:jc w:val="right"/>
                            <w:rPr>
                              <w:color w:val="9B7D9D"/>
                            </w:rPr>
                          </w:pPr>
                          <w:r w:rsidRPr="00D330BD">
                            <w:rPr>
                              <w:color w:val="9B7D9D"/>
                            </w:rPr>
                            <w:t xml:space="preserve">RFI Reference: </w:t>
                          </w:r>
                          <w:r w:rsidRPr="00D330BD">
                            <w:rPr>
                              <w:color w:val="9B7D9D"/>
                            </w:rPr>
                            <w:fldChar w:fldCharType="begin"/>
                          </w:r>
                          <w:r w:rsidRPr="00D330BD">
                            <w:rPr>
                              <w:color w:val="9B7D9D"/>
                            </w:rPr>
                            <w:instrText xml:space="preserve"> REF RFI_reference \h  \* MERGEFORMAT </w:instrText>
                          </w:r>
                          <w:r w:rsidRPr="00D330BD">
                            <w:rPr>
                              <w:color w:val="9B7D9D"/>
                            </w:rPr>
                          </w:r>
                          <w:r w:rsidRPr="00D330BD">
                            <w:rPr>
                              <w:color w:val="9B7D9D"/>
                            </w:rPr>
                            <w:fldChar w:fldCharType="separate"/>
                          </w:r>
                          <w:r w:rsidR="00AF2611">
                            <w:rPr>
                              <w:b w:val="0"/>
                              <w:bCs/>
                              <w:color w:val="9B7D9D"/>
                              <w:lang w:val="en-US"/>
                            </w:rPr>
                            <w:t>PPMF000</w:t>
                          </w:r>
                          <w:r w:rsidRPr="00D330BD">
                            <w:rPr>
                              <w:color w:val="9B7D9D"/>
                            </w:rPr>
                            <w:fldChar w:fldCharType="end"/>
                          </w:r>
                          <w:r w:rsidR="00650567">
                            <w:rPr>
                              <w:color w:val="9B7D9D"/>
                            </w:rPr>
                            <w:t>4</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BE02FE" id="_x0000_t202" coordsize="21600,21600" o:spt="202" path="m,l,21600r21600,l21600,xe">
              <v:stroke joinstyle="miter"/>
              <v:path gradientshapeok="t" o:connecttype="rect"/>
            </v:shapetype>
            <v:shape id="Text Box 2" o:spid="_x0000_s1026" type="#_x0000_t202" style="position:absolute;left:0;text-align:left;margin-left:218.05pt;margin-top:-2.4pt;width:269.25pt;height:110.6pt;z-index:2516725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" stroked="f">
              <v:textbox style="mso-fit-shape-to-text:t" inset="0,,0">
                <w:txbxContent>
                  <w:p w14:paraId="2A43C149" w14:textId="3D39855E" w:rsidR="00F870E0" w:rsidRPr="00D330BD" w:rsidRDefault="00F870E0" w:rsidP="00F870E0">
                    <w:pPr>
                      <w:pStyle w:val="Subtitle"/>
                      <w:jc w:val="right"/>
                      <w:rPr>
                        <w:color w:val="9B7D9D"/>
                      </w:rPr>
                    </w:pPr>
                    <w:r w:rsidRPr="00D330BD">
                      <w:rPr>
                        <w:color w:val="9B7D9D"/>
                      </w:rPr>
                      <w:t xml:space="preserve">RFI Reference: </w:t>
                    </w:r>
                    <w:r w:rsidRPr="00D330BD">
                      <w:rPr>
                        <w:color w:val="9B7D9D"/>
                      </w:rPr>
                      <w:fldChar w:fldCharType="begin"/>
                    </w:r>
                    <w:r w:rsidRPr="00D330BD">
                      <w:rPr>
                        <w:color w:val="9B7D9D"/>
                      </w:rPr>
                      <w:instrText xml:space="preserve"> REF RFI_reference \h  \* MERGEFORMAT </w:instrText>
                    </w:r>
                    <w:r w:rsidRPr="00D330BD">
                      <w:rPr>
                        <w:color w:val="9B7D9D"/>
                      </w:rPr>
                    </w:r>
                    <w:r w:rsidRPr="00D330BD">
                      <w:rPr>
                        <w:color w:val="9B7D9D"/>
                      </w:rPr>
                      <w:fldChar w:fldCharType="separate"/>
                    </w:r>
                    <w:r w:rsidR="00AF2611">
                      <w:rPr>
                        <w:b w:val="0"/>
                        <w:bCs/>
                        <w:color w:val="9B7D9D"/>
                        <w:lang w:val="en-US"/>
                      </w:rPr>
                      <w:t>PPMF000</w:t>
                    </w:r>
                    <w:r w:rsidRPr="00D330BD">
                      <w:rPr>
                        <w:color w:val="9B7D9D"/>
                      </w:rPr>
                      <w:fldChar w:fldCharType="end"/>
                    </w:r>
                    <w:r w:rsidR="00650567">
                      <w:rPr>
                        <w:color w:val="9B7D9D"/>
                      </w:rPr>
                      <w:t>4</w:t>
                    </w:r>
                  </w:p>
                </w:txbxContent>
              </v:textbox>
              <w10:wrap type="square" anchorx="margin"/>
            </v:shape>
          </w:pict>
        </mc:Fallback>
      </mc:AlternateContent>
    </w:r>
  </w:p>
  <w:p w14:paraId="04DF09FE" w14:textId="77777777" w:rsidR="00F7717F" w:rsidRDefault="00B118DA" w:rsidP="00F870E0">
    <w:pPr>
      <w:pStyle w:val="RFIReference"/>
      <w:jc w:val="right"/>
    </w:pPr>
    <w:r>
      <w:tab/>
    </w:r>
    <w:r w:rsidR="00F7717F" w:rsidRPr="00B118D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8245E" w14:textId="50470C6C" w:rsidR="001F3739" w:rsidRDefault="00650567">
    <w:pPr>
      <w:pStyle w:val="Header"/>
    </w:pPr>
    <w:r>
      <w:rPr>
        <w:noProof/>
        <w:lang w:eastAsia="en-GB"/>
      </w:rPr>
      <mc:AlternateContent>
        <mc:Choice Requires="wps">
          <w:drawing>
            <wp:anchor distT="0" distB="0" distL="114300" distR="114300" simplePos="0" relativeHeight="251665408" behindDoc="0" locked="0" layoutInCell="1" allowOverlap="1" wp14:anchorId="7D2B7D8B" wp14:editId="63D3DEE3">
              <wp:simplePos x="0" y="0"/>
              <wp:positionH relativeFrom="column">
                <wp:posOffset>3001597</wp:posOffset>
              </wp:positionH>
              <wp:positionV relativeFrom="paragraph">
                <wp:posOffset>208915</wp:posOffset>
              </wp:positionV>
              <wp:extent cx="2725947" cy="327804"/>
              <wp:effectExtent l="0" t="0" r="0" b="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947" cy="327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8C3F0" w14:textId="2FB70E71" w:rsidR="001F3739" w:rsidRPr="00650567" w:rsidRDefault="00650567" w:rsidP="00650567">
                          <w:pPr>
                            <w:pStyle w:val="Subtitle"/>
                            <w:jc w:val="left"/>
                            <w:rPr>
                              <w:color w:val="898298"/>
                            </w:rPr>
                          </w:pPr>
                          <w:r w:rsidRPr="00D330BD">
                            <w:rPr>
                              <w:color w:val="898298"/>
                            </w:rPr>
                            <w:t>RFI Reference:</w:t>
                          </w:r>
                          <w:r w:rsidR="009E62A2">
                            <w:rPr>
                              <w:color w:val="898298"/>
                            </w:rPr>
                            <w:t xml:space="preserve"> </w:t>
                          </w:r>
                          <w:r>
                            <w:rPr>
                              <w:color w:val="898298"/>
                            </w:rPr>
                            <w:t>PMF0004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2B7D8B" id="_x0000_t202" coordsize="21600,21600" o:spt="202" path="m,l,21600r21600,l21600,xe">
              <v:stroke joinstyle="miter"/>
              <v:path gradientshapeok="t" o:connecttype="rect"/>
            </v:shapetype>
            <v:shape id="Text Box 33" o:spid="_x0000_s1027" type="#_x0000_t202" style="position:absolute;margin-left:236.35pt;margin-top:16.45pt;width:214.65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" filled="f" stroked="f">
              <v:textbox>
                <w:txbxContent>
                  <w:p w14:paraId="1198C3F0" w14:textId="2FB70E71" w:rsidR="001F3739" w:rsidRPr="00650567" w:rsidRDefault="00650567" w:rsidP="00650567">
                    <w:pPr>
                      <w:pStyle w:val="Subtitle"/>
                      <w:jc w:val="left"/>
                      <w:rPr>
                        <w:color w:val="898298"/>
                      </w:rPr>
                    </w:pPr>
                    <w:r w:rsidRPr="00D330BD">
                      <w:rPr>
                        <w:color w:val="898298"/>
                      </w:rPr>
                      <w:t>RFI Reference:</w:t>
                    </w:r>
                    <w:r w:rsidR="009E62A2">
                      <w:rPr>
                        <w:color w:val="898298"/>
                      </w:rPr>
                      <w:t xml:space="preserve"> </w:t>
                    </w:r>
                    <w:r>
                      <w:rPr>
                        <w:color w:val="898298"/>
                      </w:rPr>
                      <w:t>PMF0004</w:t>
                    </w:r>
                  </w:p>
                </w:txbxContent>
              </v:textbox>
            </v:shape>
          </w:pict>
        </mc:Fallback>
      </mc:AlternateContent>
    </w:r>
    <w:r>
      <w:rPr>
        <w:noProof/>
      </w:rPr>
      <w:drawing>
        <wp:anchor distT="0" distB="0" distL="114300" distR="114300" simplePos="0" relativeHeight="251674624" behindDoc="1" locked="0" layoutInCell="1" allowOverlap="1" wp14:anchorId="30D7B877" wp14:editId="50B46958">
          <wp:simplePos x="0" y="0"/>
          <wp:positionH relativeFrom="column">
            <wp:posOffset>0</wp:posOffset>
          </wp:positionH>
          <wp:positionV relativeFrom="paragraph">
            <wp:posOffset>146685</wp:posOffset>
          </wp:positionV>
          <wp:extent cx="2054225" cy="280670"/>
          <wp:effectExtent l="0" t="0" r="3175" b="5080"/>
          <wp:wrapTight wrapText="bothSides">
            <wp:wrapPolygon edited="0">
              <wp:start x="0" y="0"/>
              <wp:lineTo x="0" y="20525"/>
              <wp:lineTo x="21433" y="20525"/>
              <wp:lineTo x="21433" y="4398"/>
              <wp:lineTo x="1261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054225" cy="2806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65C8B"/>
    <w:multiLevelType w:val="hybridMultilevel"/>
    <w:tmpl w:val="1C648B78"/>
    <w:lvl w:ilvl="0" w:tplc="8FC063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D85E92"/>
    <w:multiLevelType w:val="hybridMultilevel"/>
    <w:tmpl w:val="C7BAA388"/>
    <w:lvl w:ilvl="0" w:tplc="E8CC79F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52B11"/>
    <w:multiLevelType w:val="hybridMultilevel"/>
    <w:tmpl w:val="AB485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8E6E5A"/>
    <w:multiLevelType w:val="hybridMultilevel"/>
    <w:tmpl w:val="9E7C79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5D0821"/>
    <w:multiLevelType w:val="hybridMultilevel"/>
    <w:tmpl w:val="3A461B9A"/>
    <w:lvl w:ilvl="0" w:tplc="E8CC79F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D50E5C"/>
    <w:multiLevelType w:val="hybridMultilevel"/>
    <w:tmpl w:val="066CB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4940D7"/>
    <w:multiLevelType w:val="hybridMultilevel"/>
    <w:tmpl w:val="975AFF0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D861092"/>
    <w:multiLevelType w:val="hybridMultilevel"/>
    <w:tmpl w:val="D5629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9D2807"/>
    <w:multiLevelType w:val="hybridMultilevel"/>
    <w:tmpl w:val="84C63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6"/>
  </w:num>
  <w:num w:numId="5">
    <w:abstractNumId w:val="8"/>
  </w:num>
  <w:num w:numId="6">
    <w:abstractNumId w:val="0"/>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0BD"/>
    <w:rsid w:val="000119C8"/>
    <w:rsid w:val="00042693"/>
    <w:rsid w:val="00086A1E"/>
    <w:rsid w:val="0009138E"/>
    <w:rsid w:val="00091DDC"/>
    <w:rsid w:val="000E7195"/>
    <w:rsid w:val="000F5DEF"/>
    <w:rsid w:val="0011670F"/>
    <w:rsid w:val="00120741"/>
    <w:rsid w:val="00135279"/>
    <w:rsid w:val="0018658D"/>
    <w:rsid w:val="001B041E"/>
    <w:rsid w:val="001F3739"/>
    <w:rsid w:val="001F5DD7"/>
    <w:rsid w:val="002011A3"/>
    <w:rsid w:val="002912E9"/>
    <w:rsid w:val="002969EA"/>
    <w:rsid w:val="002D2B33"/>
    <w:rsid w:val="002F1A6A"/>
    <w:rsid w:val="00305C16"/>
    <w:rsid w:val="00312DAB"/>
    <w:rsid w:val="00320B20"/>
    <w:rsid w:val="003217D7"/>
    <w:rsid w:val="003650BA"/>
    <w:rsid w:val="0037782D"/>
    <w:rsid w:val="003801B4"/>
    <w:rsid w:val="00382FAA"/>
    <w:rsid w:val="00387C49"/>
    <w:rsid w:val="00390632"/>
    <w:rsid w:val="0039204B"/>
    <w:rsid w:val="0039537E"/>
    <w:rsid w:val="004172B8"/>
    <w:rsid w:val="00420DCC"/>
    <w:rsid w:val="004478D3"/>
    <w:rsid w:val="00467D2A"/>
    <w:rsid w:val="004A47FE"/>
    <w:rsid w:val="004A5CFA"/>
    <w:rsid w:val="004E61EF"/>
    <w:rsid w:val="004F1CFD"/>
    <w:rsid w:val="00551660"/>
    <w:rsid w:val="00587E1F"/>
    <w:rsid w:val="005906C2"/>
    <w:rsid w:val="00596253"/>
    <w:rsid w:val="005B0995"/>
    <w:rsid w:val="005D7724"/>
    <w:rsid w:val="005E29C0"/>
    <w:rsid w:val="00650567"/>
    <w:rsid w:val="00652796"/>
    <w:rsid w:val="006600AA"/>
    <w:rsid w:val="006736C3"/>
    <w:rsid w:val="006E4F5F"/>
    <w:rsid w:val="00727C34"/>
    <w:rsid w:val="007506FB"/>
    <w:rsid w:val="007C7161"/>
    <w:rsid w:val="007F6029"/>
    <w:rsid w:val="008343DD"/>
    <w:rsid w:val="008349E7"/>
    <w:rsid w:val="00851868"/>
    <w:rsid w:val="00871F8B"/>
    <w:rsid w:val="008D5F3C"/>
    <w:rsid w:val="008F5AB6"/>
    <w:rsid w:val="00906B67"/>
    <w:rsid w:val="009335DE"/>
    <w:rsid w:val="009460D3"/>
    <w:rsid w:val="009757C9"/>
    <w:rsid w:val="009820B6"/>
    <w:rsid w:val="009A0823"/>
    <w:rsid w:val="009E62A2"/>
    <w:rsid w:val="00A1364D"/>
    <w:rsid w:val="00A16202"/>
    <w:rsid w:val="00A206B8"/>
    <w:rsid w:val="00A76705"/>
    <w:rsid w:val="00AE591F"/>
    <w:rsid w:val="00AF2611"/>
    <w:rsid w:val="00B118DA"/>
    <w:rsid w:val="00B27E7C"/>
    <w:rsid w:val="00B3389E"/>
    <w:rsid w:val="00B66E14"/>
    <w:rsid w:val="00B6716C"/>
    <w:rsid w:val="00B6796B"/>
    <w:rsid w:val="00BC3E5F"/>
    <w:rsid w:val="00C710D9"/>
    <w:rsid w:val="00D1422F"/>
    <w:rsid w:val="00D330BD"/>
    <w:rsid w:val="00D84AF4"/>
    <w:rsid w:val="00D91E56"/>
    <w:rsid w:val="00DD0FF0"/>
    <w:rsid w:val="00E1598C"/>
    <w:rsid w:val="00E75758"/>
    <w:rsid w:val="00EC1DD5"/>
    <w:rsid w:val="00EE58E8"/>
    <w:rsid w:val="00EF60FB"/>
    <w:rsid w:val="00F07C2E"/>
    <w:rsid w:val="00F47A3B"/>
    <w:rsid w:val="00F568D6"/>
    <w:rsid w:val="00F7717F"/>
    <w:rsid w:val="00F844B5"/>
    <w:rsid w:val="00F870E0"/>
    <w:rsid w:val="00F94187"/>
    <w:rsid w:val="00FB0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DE8704"/>
  <w15:chartTrackingRefBased/>
  <w15:docId w15:val="{E2CD590E-075E-43E0-AB83-3D2A6DCE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D2A"/>
    <w:rPr>
      <w:rFonts w:ascii="Arial" w:hAnsi="Arial"/>
      <w:sz w:val="20"/>
    </w:rPr>
  </w:style>
  <w:style w:type="paragraph" w:styleId="Heading1">
    <w:name w:val="heading 1"/>
    <w:basedOn w:val="Normal"/>
    <w:next w:val="Normal"/>
    <w:link w:val="Heading1Char"/>
    <w:uiPriority w:val="9"/>
    <w:qFormat/>
    <w:rsid w:val="007C7161"/>
    <w:pPr>
      <w:keepNext/>
      <w:keepLines/>
      <w:spacing w:before="240" w:after="120"/>
      <w:outlineLvl w:val="0"/>
    </w:pPr>
    <w:rPr>
      <w:rFonts w:ascii="Arial Bold" w:eastAsiaTheme="majorEastAsia" w:hAnsi="Arial Bold" w:cstheme="majorBidi"/>
      <w:b/>
      <w:sz w:val="32"/>
      <w:szCs w:val="32"/>
    </w:rPr>
  </w:style>
  <w:style w:type="paragraph" w:styleId="Heading2">
    <w:name w:val="heading 2"/>
    <w:basedOn w:val="Normal"/>
    <w:next w:val="RFItext"/>
    <w:link w:val="Heading2Char"/>
    <w:uiPriority w:val="9"/>
    <w:unhideWhenUsed/>
    <w:qFormat/>
    <w:rsid w:val="008F5AB6"/>
    <w:pPr>
      <w:keepNext/>
      <w:keepLines/>
      <w:spacing w:before="240" w:after="0" w:line="276" w:lineRule="auto"/>
      <w:outlineLvl w:val="1"/>
    </w:pPr>
    <w:rPr>
      <w:rFonts w:eastAsiaTheme="majorEastAsia" w:cstheme="majorBidi"/>
      <w:color w:val="3FB5DA"/>
      <w:sz w:val="24"/>
      <w:szCs w:val="26"/>
    </w:rPr>
  </w:style>
  <w:style w:type="paragraph" w:styleId="Heading3">
    <w:name w:val="heading 3"/>
    <w:basedOn w:val="Normal"/>
    <w:next w:val="Normal"/>
    <w:link w:val="Heading3Char"/>
    <w:uiPriority w:val="9"/>
    <w:unhideWhenUsed/>
    <w:qFormat/>
    <w:rsid w:val="00EE58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17F"/>
  </w:style>
  <w:style w:type="paragraph" w:styleId="Footer">
    <w:name w:val="footer"/>
    <w:basedOn w:val="Normal"/>
    <w:link w:val="FooterChar"/>
    <w:uiPriority w:val="99"/>
    <w:rsid w:val="00F77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D2A"/>
    <w:rPr>
      <w:rFonts w:ascii="Arial" w:hAnsi="Arial"/>
      <w:sz w:val="20"/>
    </w:rPr>
  </w:style>
  <w:style w:type="table" w:styleId="TableGrid">
    <w:name w:val="Table Grid"/>
    <w:basedOn w:val="TableNormal"/>
    <w:uiPriority w:val="39"/>
    <w:rsid w:val="00834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7161"/>
    <w:rPr>
      <w:rFonts w:ascii="Arial Bold" w:eastAsiaTheme="majorEastAsia" w:hAnsi="Arial Bold" w:cstheme="majorBidi"/>
      <w:b/>
      <w:color w:val="808080"/>
      <w:sz w:val="32"/>
      <w:szCs w:val="32"/>
    </w:rPr>
  </w:style>
  <w:style w:type="paragraph" w:customStyle="1" w:styleId="Tabletextwhite">
    <w:name w:val="Table text white"/>
    <w:basedOn w:val="Normal"/>
    <w:qFormat/>
    <w:rsid w:val="004A47FE"/>
    <w:pPr>
      <w:spacing w:after="0" w:line="240" w:lineRule="auto"/>
    </w:pPr>
    <w:rPr>
      <w:color w:val="FFFFFF" w:themeColor="background1"/>
    </w:rPr>
  </w:style>
  <w:style w:type="table" w:customStyle="1" w:styleId="RFIquestion">
    <w:name w:val="RFI question"/>
    <w:basedOn w:val="TableNormal"/>
    <w:uiPriority w:val="99"/>
    <w:rsid w:val="008F5AB6"/>
    <w:pPr>
      <w:spacing w:after="0" w:line="240" w:lineRule="auto"/>
    </w:pPr>
    <w:rPr>
      <w:rFonts w:ascii="Arial" w:hAnsi="Arial"/>
      <w:color w:val="808080" w:themeColor="background1" w:themeShade="80"/>
      <w:sz w:val="20"/>
    </w:rPr>
    <w:tblPr>
      <w:tblStyleRowBandSize w:val="1"/>
      <w:tblBorders>
        <w:top w:val="single" w:sz="8" w:space="0" w:color="3FB5DA"/>
        <w:left w:val="single" w:sz="8" w:space="0" w:color="3FB5DA"/>
        <w:bottom w:val="single" w:sz="8" w:space="0" w:color="3FB5DA"/>
        <w:right w:val="single" w:sz="8" w:space="0" w:color="3FB5DA"/>
        <w:insideH w:val="single" w:sz="8" w:space="0" w:color="3FB5DA"/>
        <w:insideV w:val="single" w:sz="8" w:space="0" w:color="3FB5DA"/>
      </w:tblBorders>
      <w:tblCellMar>
        <w:top w:w="57" w:type="dxa"/>
        <w:bottom w:w="57" w:type="dxa"/>
      </w:tblCellMar>
    </w:tblPr>
    <w:tblStylePr w:type="firstRow">
      <w:rPr>
        <w:rFonts w:ascii="Arial" w:hAnsi="Arial"/>
        <w:b/>
        <w:color w:val="FFFFFF" w:themeColor="background1"/>
        <w:sz w:val="20"/>
      </w:rPr>
      <w:tblPr/>
      <w:tcPr>
        <w:tcBorders>
          <w:top w:val="single" w:sz="8" w:space="0" w:color="3FB5DA"/>
          <w:left w:val="single" w:sz="8" w:space="0" w:color="3FB5DA"/>
          <w:bottom w:val="single" w:sz="8" w:space="0" w:color="3FB5DA"/>
          <w:right w:val="single" w:sz="8" w:space="0" w:color="3FB5DA"/>
          <w:insideH w:val="nil"/>
          <w:insideV w:val="single" w:sz="8" w:space="0" w:color="FFFFFF" w:themeColor="background1"/>
          <w:tl2br w:val="nil"/>
          <w:tr2bl w:val="nil"/>
        </w:tcBorders>
        <w:shd w:val="clear" w:color="auto" w:fill="3FB5DA"/>
      </w:tcPr>
    </w:tblStylePr>
    <w:tblStylePr w:type="band1Horz">
      <w:rPr>
        <w:rFonts w:ascii="Arial" w:hAnsi="Arial"/>
        <w:b/>
        <w:sz w:val="20"/>
      </w:rPr>
    </w:tblStylePr>
    <w:tblStylePr w:type="band2Horz">
      <w:rPr>
        <w:rFonts w:ascii="Arial" w:hAnsi="Arial"/>
        <w:b w:val="0"/>
        <w:sz w:val="20"/>
      </w:rPr>
    </w:tblStylePr>
  </w:style>
  <w:style w:type="paragraph" w:customStyle="1" w:styleId="Tabletextwhitebold">
    <w:name w:val="Table text white bold"/>
    <w:basedOn w:val="Tabletextwhite"/>
    <w:qFormat/>
    <w:rsid w:val="007C7161"/>
    <w:rPr>
      <w:b/>
    </w:rPr>
  </w:style>
  <w:style w:type="paragraph" w:customStyle="1" w:styleId="RFIReference">
    <w:name w:val="RFI Reference"/>
    <w:basedOn w:val="Header"/>
    <w:qFormat/>
    <w:rsid w:val="007C7161"/>
    <w:pPr>
      <w:ind w:firstLine="2880"/>
    </w:pPr>
    <w:rPr>
      <w:rFonts w:ascii="Arial Bold" w:hAnsi="Arial Bold"/>
      <w:b/>
      <w:color w:val="3FB5DA"/>
      <w:sz w:val="28"/>
      <w:szCs w:val="28"/>
    </w:rPr>
  </w:style>
  <w:style w:type="character" w:customStyle="1" w:styleId="Heading2Char">
    <w:name w:val="Heading 2 Char"/>
    <w:basedOn w:val="DefaultParagraphFont"/>
    <w:link w:val="Heading2"/>
    <w:uiPriority w:val="9"/>
    <w:rsid w:val="008F5AB6"/>
    <w:rPr>
      <w:rFonts w:ascii="Arial" w:eastAsiaTheme="majorEastAsia" w:hAnsi="Arial" w:cstheme="majorBidi"/>
      <w:color w:val="3FB5DA"/>
      <w:sz w:val="24"/>
      <w:szCs w:val="26"/>
    </w:rPr>
  </w:style>
  <w:style w:type="character" w:styleId="PlaceholderText">
    <w:name w:val="Placeholder Text"/>
    <w:basedOn w:val="DefaultParagraphFont"/>
    <w:uiPriority w:val="99"/>
    <w:semiHidden/>
    <w:rsid w:val="00A1364D"/>
    <w:rPr>
      <w:color w:val="808080"/>
    </w:rPr>
  </w:style>
  <w:style w:type="paragraph" w:customStyle="1" w:styleId="RFItext">
    <w:name w:val="RFI text"/>
    <w:basedOn w:val="Normal"/>
    <w:qFormat/>
    <w:rsid w:val="00A206B8"/>
    <w:pPr>
      <w:spacing w:after="200" w:line="288" w:lineRule="auto"/>
    </w:pPr>
    <w:rPr>
      <w:color w:val="808080" w:themeColor="background1" w:themeShade="80"/>
    </w:rPr>
  </w:style>
  <w:style w:type="table" w:customStyle="1" w:styleId="RFIinfo">
    <w:name w:val="RFI info"/>
    <w:basedOn w:val="TableNormal"/>
    <w:uiPriority w:val="99"/>
    <w:rsid w:val="00A206B8"/>
    <w:pPr>
      <w:spacing w:after="0" w:line="240" w:lineRule="auto"/>
    </w:pPr>
    <w:rPr>
      <w:rFonts w:ascii="Arial" w:hAnsi="Arial"/>
      <w:color w:val="808080" w:themeColor="background1" w:themeShade="80"/>
      <w:sz w:val="20"/>
    </w:rPr>
    <w:tblPr>
      <w:tblBorders>
        <w:top w:val="single" w:sz="8" w:space="0" w:color="3FB5DA"/>
        <w:left w:val="single" w:sz="8" w:space="0" w:color="3FB5DA"/>
        <w:bottom w:val="single" w:sz="8" w:space="0" w:color="3FB5DA"/>
        <w:right w:val="single" w:sz="8" w:space="0" w:color="3FB5DA"/>
        <w:insideH w:val="single" w:sz="8" w:space="0" w:color="3FB5DA"/>
        <w:insideV w:val="single" w:sz="8" w:space="0" w:color="3FB5DA"/>
      </w:tblBorders>
      <w:tblCellMar>
        <w:top w:w="57" w:type="dxa"/>
        <w:bottom w:w="57" w:type="dxa"/>
      </w:tblCellMar>
    </w:tblPr>
    <w:tblStylePr w:type="firstCol">
      <w:rPr>
        <w:rFonts w:ascii="Arial" w:hAnsi="Arial"/>
        <w:b w:val="0"/>
        <w:color w:val="FFFFFF" w:themeColor="background1"/>
        <w:sz w:val="20"/>
      </w:rPr>
      <w:tblPr/>
      <w:tcPr>
        <w:tcBorders>
          <w:top w:val="single" w:sz="8" w:space="0" w:color="3FB5DA"/>
          <w:left w:val="single" w:sz="8" w:space="0" w:color="3FB5DA"/>
          <w:bottom w:val="single" w:sz="8" w:space="0" w:color="3FB5DA"/>
          <w:right w:val="single" w:sz="8" w:space="0" w:color="3FB5DA"/>
          <w:insideH w:val="single" w:sz="8" w:space="0" w:color="FFFFFF" w:themeColor="background1"/>
          <w:insideV w:val="nil"/>
          <w:tl2br w:val="nil"/>
          <w:tr2bl w:val="nil"/>
        </w:tcBorders>
        <w:shd w:val="clear" w:color="auto" w:fill="3FB5DA"/>
      </w:tcPr>
    </w:tblStylePr>
  </w:style>
  <w:style w:type="paragraph" w:styleId="Subtitle">
    <w:name w:val="Subtitle"/>
    <w:basedOn w:val="Normal"/>
    <w:next w:val="Normal"/>
    <w:link w:val="SubtitleChar"/>
    <w:uiPriority w:val="11"/>
    <w:qFormat/>
    <w:rsid w:val="009757C9"/>
    <w:pPr>
      <w:spacing w:after="0" w:line="276" w:lineRule="auto"/>
      <w:jc w:val="center"/>
    </w:pPr>
    <w:rPr>
      <w:rFonts w:ascii="Arial Bold" w:eastAsia="Calibri" w:hAnsi="Arial Bold" w:cs="Arial"/>
      <w:b/>
      <w:color w:val="3FB5DA"/>
      <w:spacing w:val="20"/>
      <w:sz w:val="28"/>
    </w:rPr>
  </w:style>
  <w:style w:type="character" w:customStyle="1" w:styleId="SubtitleChar">
    <w:name w:val="Subtitle Char"/>
    <w:basedOn w:val="DefaultParagraphFont"/>
    <w:link w:val="Subtitle"/>
    <w:uiPriority w:val="11"/>
    <w:rsid w:val="009757C9"/>
    <w:rPr>
      <w:rFonts w:ascii="Arial Bold" w:eastAsia="Calibri" w:hAnsi="Arial Bold" w:cs="Arial"/>
      <w:b/>
      <w:color w:val="3FB5DA"/>
      <w:spacing w:val="20"/>
      <w:sz w:val="28"/>
    </w:rPr>
  </w:style>
  <w:style w:type="paragraph" w:styleId="FootnoteText">
    <w:name w:val="footnote text"/>
    <w:basedOn w:val="Normal"/>
    <w:link w:val="FootnoteTextChar"/>
    <w:uiPriority w:val="99"/>
    <w:semiHidden/>
    <w:unhideWhenUsed/>
    <w:rsid w:val="00467D2A"/>
    <w:pPr>
      <w:spacing w:after="0" w:line="240" w:lineRule="auto"/>
    </w:pPr>
    <w:rPr>
      <w:color w:val="808080" w:themeColor="background1" w:themeShade="80"/>
      <w:sz w:val="18"/>
      <w:szCs w:val="20"/>
    </w:rPr>
  </w:style>
  <w:style w:type="character" w:customStyle="1" w:styleId="FootnoteTextChar">
    <w:name w:val="Footnote Text Char"/>
    <w:basedOn w:val="DefaultParagraphFont"/>
    <w:link w:val="FootnoteText"/>
    <w:uiPriority w:val="99"/>
    <w:semiHidden/>
    <w:rsid w:val="00467D2A"/>
    <w:rPr>
      <w:rFonts w:ascii="Arial" w:hAnsi="Arial"/>
      <w:color w:val="808080" w:themeColor="background1" w:themeShade="80"/>
      <w:sz w:val="18"/>
      <w:szCs w:val="20"/>
    </w:rPr>
  </w:style>
  <w:style w:type="character" w:styleId="Hyperlink">
    <w:name w:val="Hyperlink"/>
    <w:basedOn w:val="DefaultParagraphFont"/>
    <w:uiPriority w:val="99"/>
    <w:unhideWhenUsed/>
    <w:rsid w:val="00B6796B"/>
    <w:rPr>
      <w:color w:val="0563C1" w:themeColor="hyperlink"/>
      <w:u w:val="single"/>
    </w:rPr>
  </w:style>
  <w:style w:type="paragraph" w:styleId="BalloonText">
    <w:name w:val="Balloon Text"/>
    <w:basedOn w:val="Normal"/>
    <w:link w:val="BalloonTextChar"/>
    <w:uiPriority w:val="99"/>
    <w:semiHidden/>
    <w:unhideWhenUsed/>
    <w:rsid w:val="00B67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96B"/>
    <w:rPr>
      <w:rFonts w:ascii="Segoe UI" w:hAnsi="Segoe UI" w:cs="Segoe UI"/>
      <w:sz w:val="18"/>
      <w:szCs w:val="18"/>
    </w:rPr>
  </w:style>
  <w:style w:type="character" w:customStyle="1" w:styleId="Heading3Char">
    <w:name w:val="Heading 3 Char"/>
    <w:basedOn w:val="DefaultParagraphFont"/>
    <w:link w:val="Heading3"/>
    <w:uiPriority w:val="9"/>
    <w:rsid w:val="00EE58E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011A3"/>
    <w:pPr>
      <w:ind w:left="720"/>
      <w:contextualSpacing/>
    </w:pPr>
  </w:style>
  <w:style w:type="character" w:styleId="FootnoteReference">
    <w:name w:val="footnote reference"/>
    <w:basedOn w:val="DefaultParagraphFont"/>
    <w:uiPriority w:val="99"/>
    <w:semiHidden/>
    <w:unhideWhenUsed/>
    <w:rsid w:val="002011A3"/>
    <w:rPr>
      <w:vertAlign w:val="superscript"/>
    </w:rPr>
  </w:style>
  <w:style w:type="character" w:styleId="UnresolvedMention">
    <w:name w:val="Unresolved Mention"/>
    <w:basedOn w:val="DefaultParagraphFont"/>
    <w:uiPriority w:val="99"/>
    <w:semiHidden/>
    <w:unhideWhenUsed/>
    <w:rsid w:val="00F07C2E"/>
    <w:rPr>
      <w:color w:val="808080"/>
      <w:shd w:val="clear" w:color="auto" w:fill="E6E6E6"/>
    </w:rPr>
  </w:style>
  <w:style w:type="character" w:styleId="CommentReference">
    <w:name w:val="annotation reference"/>
    <w:basedOn w:val="DefaultParagraphFont"/>
    <w:uiPriority w:val="99"/>
    <w:semiHidden/>
    <w:unhideWhenUsed/>
    <w:rsid w:val="008349E7"/>
    <w:rPr>
      <w:sz w:val="16"/>
      <w:szCs w:val="16"/>
    </w:rPr>
  </w:style>
  <w:style w:type="paragraph" w:styleId="CommentText">
    <w:name w:val="annotation text"/>
    <w:basedOn w:val="Normal"/>
    <w:link w:val="CommentTextChar"/>
    <w:uiPriority w:val="99"/>
    <w:semiHidden/>
    <w:unhideWhenUsed/>
    <w:rsid w:val="008349E7"/>
    <w:pPr>
      <w:spacing w:line="240" w:lineRule="auto"/>
    </w:pPr>
    <w:rPr>
      <w:szCs w:val="20"/>
    </w:rPr>
  </w:style>
  <w:style w:type="character" w:customStyle="1" w:styleId="CommentTextChar">
    <w:name w:val="Comment Text Char"/>
    <w:basedOn w:val="DefaultParagraphFont"/>
    <w:link w:val="CommentText"/>
    <w:uiPriority w:val="99"/>
    <w:semiHidden/>
    <w:rsid w:val="008349E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49E7"/>
    <w:rPr>
      <w:b/>
      <w:bCs/>
    </w:rPr>
  </w:style>
  <w:style w:type="character" w:customStyle="1" w:styleId="CommentSubjectChar">
    <w:name w:val="Comment Subject Char"/>
    <w:basedOn w:val="CommentTextChar"/>
    <w:link w:val="CommentSubject"/>
    <w:uiPriority w:val="99"/>
    <w:semiHidden/>
    <w:rsid w:val="008349E7"/>
    <w:rPr>
      <w:rFonts w:ascii="Arial" w:hAnsi="Arial"/>
      <w:b/>
      <w:bCs/>
      <w:sz w:val="20"/>
      <w:szCs w:val="20"/>
    </w:rPr>
  </w:style>
  <w:style w:type="paragraph" w:styleId="Revision">
    <w:name w:val="Revision"/>
    <w:hidden/>
    <w:uiPriority w:val="99"/>
    <w:semiHidden/>
    <w:rsid w:val="008349E7"/>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mforum@gemserv.com" TargetMode="External"/><Relationship Id="rId13" Type="http://schemas.openxmlformats.org/officeDocument/2006/relationships/hyperlink" Target="mailto:ppmforum@gemserv.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pmforum@gemserv.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9E5C8-77B6-4743-B17F-04D9F638F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4</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Fox-Mella</dc:creator>
  <cp:keywords/>
  <dc:description/>
  <cp:lastModifiedBy>Ben Madden</cp:lastModifiedBy>
  <cp:revision>12</cp:revision>
  <cp:lastPrinted>2015-10-09T14:21:00Z</cp:lastPrinted>
  <dcterms:created xsi:type="dcterms:W3CDTF">2018-08-29T09:59:00Z</dcterms:created>
  <dcterms:modified xsi:type="dcterms:W3CDTF">2021-03-12T14:20:00Z</dcterms:modified>
</cp:coreProperties>
</file>